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F4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_GBK"/>
          <w:color w:val="auto"/>
          <w:sz w:val="44"/>
          <w:szCs w:val="44"/>
        </w:rPr>
        <w:t>年度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区科技局依法行政总结</w:t>
      </w:r>
    </w:p>
    <w:p w14:paraId="1D20A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733A7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/>
          <w:color w:val="auto"/>
          <w:sz w:val="32"/>
          <w:szCs w:val="32"/>
        </w:rPr>
        <w:t>年，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在区委区政府的坚强领导下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，本人坚持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以习近平新时代中国特色社会主义思想为指导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深入学习贯彻习近平法治思想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及习近平总书记关于法治建设的</w:t>
      </w:r>
      <w:bookmarkStart w:id="0" w:name="_GoBack"/>
      <w:bookmarkEnd w:id="0"/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重要指示精神，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认真履行推进法治建设第一责任人职责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坚持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“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四个亲自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”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要求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以法治思维和法治方式推动科技工作高质量发展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。</w:t>
      </w:r>
    </w:p>
    <w:p w14:paraId="5D89B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/>
          <w:color w:val="auto"/>
          <w:sz w:val="32"/>
          <w:szCs w:val="32"/>
          <w:lang w:val="en-US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一、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厚植思想沃土</w:t>
      </w:r>
      <w:r>
        <w:rPr>
          <w:rFonts w:ascii="Times New Roman" w:hAnsi="Times New Roman" w:eastAsia="方正黑体_GBK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把稳法治建设之舵</w:t>
      </w:r>
    </w:p>
    <w:p w14:paraId="157E55E9">
      <w:pPr>
        <w:keepNext w:val="0"/>
        <w:keepLines w:val="0"/>
        <w:pageBreakBefore w:val="0"/>
        <w:widowControl w:val="0"/>
        <w:tabs>
          <w:tab w:val="left" w:pos="7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b/>
          <w:bCs/>
          <w:color w:val="auto"/>
          <w:sz w:val="32"/>
          <w:szCs w:val="32"/>
          <w:lang w:val="en-US" w:eastAsia="zh-CN"/>
        </w:rPr>
        <w:t>一是带头加强法治理论学习</w:t>
      </w:r>
      <w:r>
        <w:rPr>
          <w:rFonts w:hint="eastAsia" w:ascii="Times New Roman" w:hAnsi="Times New Roman" w:eastAsia="方正仿宋_GBK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始终把学习习近平法治思想作为首要政治任务，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认真研读《习近平法治文选》第一卷、《习近平法治思想学习纲要（2025年版）》等，深刻领会“十二个坚持”的核心要义和实践要求。严格落实党组理论学习中心组“第一议题”制度，全年组织中心组专题学习3次，开展以学法为主题的党日活动1次，深刻领会法治建设在科技创新中的重要意义，不断增强运用法治思维和法治方式推动科技工作的能力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b/>
          <w:bCs/>
          <w:color w:val="auto"/>
          <w:sz w:val="32"/>
          <w:szCs w:val="32"/>
          <w:lang w:val="en-US" w:eastAsia="zh-CN"/>
        </w:rPr>
        <w:t>二是营造良好学法氛围</w:t>
      </w:r>
      <w:r>
        <w:rPr>
          <w:rFonts w:hint="eastAsia" w:ascii="Times New Roman" w:hAnsi="Times New Roman" w:eastAsia="方正仿宋_GBK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组织全局干部职工通过专题讲座、线上学习等形式，系统学习《宪法》《民法典》《科学技术进步法》《促进科技成果转化法》等法律法规，全面提升法治素养和依法履职能力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坚持领学促学，在常态化走访服务企业过程中，主动宣传知识产权保护、技术合同管理等法律知识。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三是坚持严守纪律规矩</w:t>
      </w:r>
      <w:r>
        <w:rPr>
          <w:rFonts w:ascii="Times New Roman" w:hAnsi="Times New Roman" w:eastAsia="方正楷体_GBK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坚持把学习贯彻《中国共产党纪律处分条例》作为重要政治任务，组织党员干部持续开展学纪、知纪、明纪、守纪教育，不断强化纪律意识和规矩意识。局党组理论学习中心组坚持每月集中学习，围绕政治纪律、组织纪律、廉洁纪律、群众纪律、工作纪律和生活纪律开展深入研讨，引导干部时刻绷紧纪律之弦，做到心有所畏、言有所戒、行有所止，坚决杜绝以权谋私、任性用权等行为，自觉在法治轨道上履职尽责，维护党员干部清正廉洁的良好形象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</w:p>
    <w:p w14:paraId="76AF9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方正黑体_GBK"/>
          <w:color w:val="auto"/>
          <w:sz w:val="32"/>
          <w:szCs w:val="32"/>
        </w:rPr>
        <w:t>、坚持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依法履职</w:t>
      </w:r>
      <w:r>
        <w:rPr>
          <w:rFonts w:ascii="Times New Roman" w:hAnsi="Times New Roman" w:eastAsia="方正黑体_GBK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方正黑体_GBK"/>
          <w:color w:val="auto"/>
          <w:sz w:val="32"/>
          <w:szCs w:val="32"/>
          <w:lang w:val="en-US" w:eastAsia="zh-CN"/>
        </w:rPr>
        <w:t>强化法治保障作用</w:t>
      </w:r>
    </w:p>
    <w:p w14:paraId="14756D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一是坚持把关重大决策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严格执行《重大行政决策程序暂行条例》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对科技政策制定、重大项目安排等事项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，坚持公众参与、专家论证、风险评估、合法性审查、集体讨论决定的法定程序。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“科九条2.0”过程中，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广泛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征求各方意见建议，进行合法性审查，确保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符合法律法规和梁溪区实际。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在项目评审、资金分配、平台认定等工作中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严格按照法定程序和标准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执行，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确保各类创新主体依法平等享受政策支持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营造公平竞争的法治环境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方正楷体_GBK" w:hAnsi="方正楷体_GBK" w:eastAsia="方正楷体_GBK" w:cs="方正楷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注重法治与发展相协同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坚持将法治建设融入科技创新全过程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在推动高质量发展中更加注重发挥法治的引领和保障作用。成立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以我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任组长的普法工作领导小组，制定普法责任清单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积极推动落实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谁执法谁普法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责任制度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，配合开展规范涉企执法专项行动。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高度重视法治工作力量建设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组织局内两位编内人员参加行政执法证考试并顺利通过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有效充实科技法治队伍。服务企业过程中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注重依法防范化解各类风险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协助企业解决知识产权纠纷、技术合同争议等问题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  <w:lang w:val="en-US" w:eastAsia="zh-CN"/>
        </w:rPr>
        <w:t>切实保障企业和群众的合法权益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三是深化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普法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宣传教育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结合科技工作特点，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部署年度普法工作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结合重要时间节点组织开展宣传活动。在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民法典宣传月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期间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带头参加民法典学习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组织全局观看《第十五法庭》等普法视频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12·4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国家宪法日、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4·15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全民国家安全教育日、信用宣传月等节点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组织开展普法活动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场次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发放宣传资料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余份。</w:t>
      </w:r>
    </w:p>
    <w:p w14:paraId="1AB42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三</w:t>
      </w: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、存在的不足</w:t>
      </w:r>
    </w:p>
    <w:p w14:paraId="5D145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法治思维实践运用还要加强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：在实际工作中运用法治方式分析问题、推动落实的意识还不够强，在处理一些专业性较强的法律问题时，应对能力有待提升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；</w:t>
      </w:r>
    </w:p>
    <w:p w14:paraId="0B25B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二是科技普法宣传针对性不够</w:t>
      </w:r>
      <w:r>
        <w:rPr>
          <w:rFonts w:hint="default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强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虽然组织开展了多种形式的普法活动，但内容与企业和基层实际需求结合不够紧密，精准性和实效性有待提高。</w:t>
      </w:r>
    </w:p>
    <w:p w14:paraId="32166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三是科技法治队伍建设还要加强：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科技队伍对企业在知识产权保护、成果转化等方面的法律需求了解不够深入。运用法治手段优化营商环境能力仍需加强。</w:t>
      </w:r>
    </w:p>
    <w:p w14:paraId="03063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四、下一步工作打算</w:t>
      </w:r>
    </w:p>
    <w:p w14:paraId="7FD06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一是深化思想引领，筑牢法治根基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持续深入学习习近平法治思想，紧扣科技主责主业，系统学习相关法律法规和典型案例，提升自身法治素养。增强干部职工的法治建设意识，组织科技法治专题学习、开展法治宣传教育活动，建立常态化学法机制，带头营造尊法学法守法用法的良好氛围，确保法治建设工作得到有效推进。</w:t>
      </w:r>
    </w:p>
    <w:p w14:paraId="69FC2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强化法治思维，规范工作推进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把法治思维贯穿工作各环节，提升依法办事能力。重大决策和重要事项严格遵循法定程序，健全法律顾问参与决策机制，借助专业力量防范法律风险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。加强科技类校外培训机构的管理，鼓励监管对象合法合规经营，资金进入监管平台。</w:t>
      </w:r>
    </w:p>
    <w:p w14:paraId="6CF6A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聚焦精准服务，优化法治环境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主动深入基层和企业开展调研，全面掌握实际法律需求，建立精准服务机制。针对企业发展关键领域，强化法治保障力度，在政策制定、项目推进等工作中坚守公平公正原则，完善公开透明机制。积极回应合理诉求，依法维护相关主体合法权益，以法治手段护航高质量发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46987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创新普法方式，提升宣传质效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优化普法工作思路，摒弃泛化宣传模式，围绕实际需求设计宣传内容，增强专业性和实用性。丰富普法载体，综合运用线上平台和线下活动，开展精准化、面对面的普法宣讲，将法治宣传融入管理服务全过程，扩大普法覆盖面，提升宣传实效。</w:t>
      </w:r>
    </w:p>
    <w:p w14:paraId="1B3A4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/>
          <w:color w:val="auto"/>
          <w:sz w:val="32"/>
          <w:szCs w:val="32"/>
        </w:rPr>
        <w:t>年，</w:t>
      </w:r>
      <w:r>
        <w:rPr>
          <w:rFonts w:hint="default" w:ascii="Times New Roman" w:hAnsi="Times New Roman" w:eastAsia="方正仿宋_GBK"/>
          <w:color w:val="auto"/>
          <w:sz w:val="32"/>
          <w:szCs w:val="32"/>
          <w:lang w:val="en-US" w:eastAsia="zh-CN"/>
        </w:rPr>
        <w:t>我在履行法治建设第一责任人职责方面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虽然</w:t>
      </w:r>
      <w:r>
        <w:rPr>
          <w:rFonts w:hint="default" w:ascii="Times New Roman" w:hAnsi="Times New Roman" w:eastAsia="方正仿宋_GBK"/>
          <w:color w:val="auto"/>
          <w:sz w:val="32"/>
          <w:szCs w:val="32"/>
        </w:rPr>
        <w:t>取得了一定成绩，但也存在一些不足。在今后的工作中，</w:t>
      </w:r>
      <w:r>
        <w:rPr>
          <w:rFonts w:hint="default" w:ascii="Times New Roman" w:hAnsi="Times New Roman" w:eastAsia="方正仿宋_GBK"/>
          <w:color w:val="auto"/>
          <w:sz w:val="32"/>
          <w:szCs w:val="32"/>
          <w:lang w:val="en-US" w:eastAsia="zh-CN"/>
        </w:rPr>
        <w:t>我将以更高标准、更严要求、更实举措抓好落实，坚持问题导向和目标导向，推动科技法治建设不断取得新成效，为梁溪区科技创新高质量发展提供坚实法治保障</w:t>
      </w:r>
      <w:r>
        <w:rPr>
          <w:rFonts w:hint="default" w:ascii="Times New Roman" w:hAnsi="Times New Roman" w:eastAsia="方正仿宋_GBK"/>
          <w:color w:val="auto"/>
          <w:sz w:val="32"/>
          <w:szCs w:val="32"/>
        </w:rPr>
        <w:t>。</w:t>
      </w:r>
    </w:p>
    <w:sectPr>
      <w:footerReference r:id="rId3" w:type="default"/>
      <w:pgSz w:w="11906" w:h="16838"/>
      <w:pgMar w:top="2098" w:right="1474" w:bottom="1984" w:left="1588" w:header="851" w:footer="113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C059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3EC0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C5DE4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BC5DE4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B75B5"/>
    <w:rsid w:val="00FF56BA"/>
    <w:rsid w:val="088017D6"/>
    <w:rsid w:val="13F60817"/>
    <w:rsid w:val="16C71993"/>
    <w:rsid w:val="18EBD2F6"/>
    <w:rsid w:val="19265A82"/>
    <w:rsid w:val="1A626F8D"/>
    <w:rsid w:val="23CE11F0"/>
    <w:rsid w:val="24E5561F"/>
    <w:rsid w:val="26EA00EF"/>
    <w:rsid w:val="2EE61AE3"/>
    <w:rsid w:val="309532C1"/>
    <w:rsid w:val="35B7BDC2"/>
    <w:rsid w:val="365784F9"/>
    <w:rsid w:val="375B75B5"/>
    <w:rsid w:val="39FDF2E7"/>
    <w:rsid w:val="3BB90E6D"/>
    <w:rsid w:val="3BBBF30E"/>
    <w:rsid w:val="3BDF04D0"/>
    <w:rsid w:val="3DBBD8EA"/>
    <w:rsid w:val="3F5FD2DF"/>
    <w:rsid w:val="3FD79B79"/>
    <w:rsid w:val="3FFED809"/>
    <w:rsid w:val="41C37A62"/>
    <w:rsid w:val="41CE268F"/>
    <w:rsid w:val="43F3D51B"/>
    <w:rsid w:val="464253F9"/>
    <w:rsid w:val="464C0026"/>
    <w:rsid w:val="4DE80860"/>
    <w:rsid w:val="4FBF2EEB"/>
    <w:rsid w:val="527A0F73"/>
    <w:rsid w:val="53D738DC"/>
    <w:rsid w:val="56E206A5"/>
    <w:rsid w:val="577FF7B4"/>
    <w:rsid w:val="57EF766E"/>
    <w:rsid w:val="57FF5EAF"/>
    <w:rsid w:val="5BE6D9B2"/>
    <w:rsid w:val="5BF68AB3"/>
    <w:rsid w:val="5C381321"/>
    <w:rsid w:val="5CBCD5EA"/>
    <w:rsid w:val="5DAD3649"/>
    <w:rsid w:val="5DFBE5CE"/>
    <w:rsid w:val="5F1F45E3"/>
    <w:rsid w:val="5F9E9625"/>
    <w:rsid w:val="5FA10F8B"/>
    <w:rsid w:val="5FD15DF8"/>
    <w:rsid w:val="5FEE473E"/>
    <w:rsid w:val="625E7607"/>
    <w:rsid w:val="636F3D6E"/>
    <w:rsid w:val="64BC59E2"/>
    <w:rsid w:val="658C6239"/>
    <w:rsid w:val="673D0203"/>
    <w:rsid w:val="68BE2141"/>
    <w:rsid w:val="6DEE81D2"/>
    <w:rsid w:val="6E93A8AD"/>
    <w:rsid w:val="6F5945CB"/>
    <w:rsid w:val="6FDB5A10"/>
    <w:rsid w:val="6FFE84C2"/>
    <w:rsid w:val="72F71B1E"/>
    <w:rsid w:val="756A323D"/>
    <w:rsid w:val="77364257"/>
    <w:rsid w:val="77FF8022"/>
    <w:rsid w:val="7959551F"/>
    <w:rsid w:val="7A757CF7"/>
    <w:rsid w:val="7AF7963C"/>
    <w:rsid w:val="7AFA5D31"/>
    <w:rsid w:val="7AFB0112"/>
    <w:rsid w:val="7B5DECBC"/>
    <w:rsid w:val="7B7FE567"/>
    <w:rsid w:val="7BCE2EA5"/>
    <w:rsid w:val="7BEF2B22"/>
    <w:rsid w:val="7BF36E53"/>
    <w:rsid w:val="7D7C7157"/>
    <w:rsid w:val="7DB55A6B"/>
    <w:rsid w:val="7DEED85F"/>
    <w:rsid w:val="7DF05160"/>
    <w:rsid w:val="7E7FFBC0"/>
    <w:rsid w:val="7EDB115A"/>
    <w:rsid w:val="7EF5B628"/>
    <w:rsid w:val="7FB56BF3"/>
    <w:rsid w:val="7FBEFFA6"/>
    <w:rsid w:val="7FDFD5E8"/>
    <w:rsid w:val="7FFADBA8"/>
    <w:rsid w:val="7FFBFB30"/>
    <w:rsid w:val="7FFE8206"/>
    <w:rsid w:val="99FFA1F0"/>
    <w:rsid w:val="9FFDFED2"/>
    <w:rsid w:val="A9FB93E1"/>
    <w:rsid w:val="AFC39697"/>
    <w:rsid w:val="B4DF82A7"/>
    <w:rsid w:val="B66F886C"/>
    <w:rsid w:val="B7EBFA77"/>
    <w:rsid w:val="BD7D4933"/>
    <w:rsid w:val="BDAD3F7B"/>
    <w:rsid w:val="BEEF61B9"/>
    <w:rsid w:val="BEEFB7F3"/>
    <w:rsid w:val="BEFF039B"/>
    <w:rsid w:val="BFF628E8"/>
    <w:rsid w:val="C99D6E17"/>
    <w:rsid w:val="CFB581C0"/>
    <w:rsid w:val="CFD730CF"/>
    <w:rsid w:val="D51F0349"/>
    <w:rsid w:val="D995CEA0"/>
    <w:rsid w:val="DDFB47E4"/>
    <w:rsid w:val="DEDE9BD0"/>
    <w:rsid w:val="DF7BBFAB"/>
    <w:rsid w:val="DFBFFE00"/>
    <w:rsid w:val="DFD8F81F"/>
    <w:rsid w:val="EBFCE68E"/>
    <w:rsid w:val="EEE30576"/>
    <w:rsid w:val="EFD9A552"/>
    <w:rsid w:val="EFDBC1FC"/>
    <w:rsid w:val="EFE49EAE"/>
    <w:rsid w:val="EFFF3D2F"/>
    <w:rsid w:val="EFFF83F9"/>
    <w:rsid w:val="EFFF95C4"/>
    <w:rsid w:val="F24BA9B4"/>
    <w:rsid w:val="F3F9F5CB"/>
    <w:rsid w:val="F6FF3629"/>
    <w:rsid w:val="F7BF6864"/>
    <w:rsid w:val="F8FEA745"/>
    <w:rsid w:val="F98DCE99"/>
    <w:rsid w:val="FD17F8E2"/>
    <w:rsid w:val="FD579E6C"/>
    <w:rsid w:val="FD749068"/>
    <w:rsid w:val="FDFFBDC9"/>
    <w:rsid w:val="FE7EF3AD"/>
    <w:rsid w:val="FEFF46C2"/>
    <w:rsid w:val="FF7F821E"/>
    <w:rsid w:val="FFBF281D"/>
    <w:rsid w:val="FFE3BC09"/>
    <w:rsid w:val="FFFC19FE"/>
    <w:rsid w:val="FFF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paragraph" w:customStyle="1" w:styleId="8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1973</Words>
  <Characters>1985</Characters>
  <Lines>0</Lines>
  <Paragraphs>0</Paragraphs>
  <TotalTime>181</TotalTime>
  <ScaleCrop>false</ScaleCrop>
  <LinksUpToDate>false</LinksUpToDate>
  <CharactersWithSpaces>1987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2025-01-20T01:59:00Z</dcterms:created>
  <dc:creator>无忧</dc:creator>
  <cp:lastModifiedBy>夢中見</cp:lastModifiedBy>
  <cp:lastPrinted>2025-02-11T07:39:00Z</cp:lastPrinted>
  <dcterms:modified xsi:type="dcterms:W3CDTF">2026-03-26T15:20:46Z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A756C9617ECE544D4EDEC469167A231E_43</vt:lpwstr>
  </property>
  <property fmtid="{D5CDD505-2E9C-101B-9397-08002B2CF9AE}" pid="4" name="KSOTemplateDocerSaveRecord">
    <vt:lpwstr>eyJoZGlkIjoiMjYyZjAyOWJmOTk5YjM3MjBhM2Q4ZGYxOGJhYmZkNTkiLCJ1c2VySWQiOiI0MTgyNzIxMTAifQ==</vt:lpwstr>
  </property>
</Properties>
</file>