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E9E" w:rsidRDefault="00D1734B">
      <w:pPr>
        <w:spacing w:line="560" w:lineRule="exact"/>
        <w:jc w:val="center"/>
        <w:rPr>
          <w:rFonts w:ascii="方正小标宋_GBK" w:eastAsia="方正小标宋_GBK"/>
          <w:sz w:val="44"/>
          <w:szCs w:val="44"/>
        </w:rPr>
      </w:pPr>
      <w:r>
        <w:rPr>
          <w:rFonts w:ascii="方正小标宋_GBK" w:eastAsia="方正小标宋_GBK" w:hint="eastAsia"/>
          <w:sz w:val="44"/>
          <w:szCs w:val="44"/>
        </w:rPr>
        <w:t>区数据局</w:t>
      </w:r>
      <w:r>
        <w:rPr>
          <w:rFonts w:ascii="方正小标宋_GBK" w:eastAsia="方正小标宋_GBK" w:hint="eastAsia"/>
          <w:sz w:val="44"/>
          <w:szCs w:val="44"/>
        </w:rPr>
        <w:t>2025</w:t>
      </w:r>
      <w:r>
        <w:rPr>
          <w:rFonts w:ascii="方正小标宋_GBK" w:eastAsia="方正小标宋_GBK" w:hint="eastAsia"/>
          <w:sz w:val="44"/>
          <w:szCs w:val="44"/>
        </w:rPr>
        <w:t>年度上半年工作总结</w:t>
      </w:r>
    </w:p>
    <w:p w:rsidR="009F1E9E" w:rsidRDefault="009F1E9E">
      <w:pPr>
        <w:spacing w:line="560" w:lineRule="exact"/>
        <w:rPr>
          <w:rFonts w:ascii="方正黑体_GBK" w:eastAsia="方正黑体_GBK"/>
          <w:sz w:val="32"/>
          <w:szCs w:val="32"/>
        </w:rPr>
      </w:pPr>
    </w:p>
    <w:p w:rsidR="009F1E9E" w:rsidRDefault="00CC170F">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color w:val="000000" w:themeColor="text1"/>
          <w:sz w:val="32"/>
          <w:szCs w:val="32"/>
          <w:shd w:val="clear" w:color="auto" w:fill="FFFFFF"/>
        </w:rPr>
      </w:pPr>
      <w:r>
        <w:rPr>
          <w:rFonts w:ascii="Times New Roman" w:eastAsia="方正仿宋_GBK" w:hAnsi="Times New Roman" w:cs="Times New Roman" w:hint="eastAsia"/>
          <w:color w:val="000000" w:themeColor="text1"/>
          <w:sz w:val="32"/>
          <w:szCs w:val="32"/>
          <w:shd w:val="clear" w:color="auto" w:fill="FFFFFF"/>
        </w:rPr>
        <w:t xml:space="preserve">    </w:t>
      </w:r>
      <w:r w:rsidR="00D1734B">
        <w:rPr>
          <w:rFonts w:ascii="Times New Roman" w:eastAsia="方正仿宋_GBK" w:hAnsi="Times New Roman" w:cs="Times New Roman"/>
          <w:color w:val="000000" w:themeColor="text1"/>
          <w:sz w:val="32"/>
          <w:szCs w:val="32"/>
          <w:shd w:val="clear" w:color="auto" w:fill="FFFFFF"/>
        </w:rPr>
        <w:t>2025</w:t>
      </w:r>
      <w:r w:rsidR="00D1734B">
        <w:rPr>
          <w:rFonts w:ascii="Times New Roman" w:eastAsia="方正仿宋_GBK" w:hAnsi="Times New Roman" w:cs="Times New Roman"/>
          <w:color w:val="000000" w:themeColor="text1"/>
          <w:sz w:val="32"/>
          <w:szCs w:val="32"/>
          <w:shd w:val="clear" w:color="auto" w:fill="FFFFFF"/>
        </w:rPr>
        <w:t>年上半年，在区委、区政府的坚强领导下，区数据局坚持以高质量发展为首要任务，紧紧围绕年度工作目标和</w:t>
      </w:r>
      <w:r w:rsidR="00D1734B">
        <w:rPr>
          <w:rFonts w:ascii="Times New Roman" w:eastAsia="方正仿宋_GBK" w:hAnsi="Times New Roman" w:cs="Times New Roman" w:hint="eastAsia"/>
          <w:color w:val="000000" w:themeColor="text1"/>
          <w:sz w:val="32"/>
          <w:szCs w:val="32"/>
          <w:shd w:val="clear" w:color="auto" w:fill="FFFFFF"/>
        </w:rPr>
        <w:t>“</w:t>
      </w:r>
      <w:r w:rsidR="00D1734B">
        <w:rPr>
          <w:rFonts w:ascii="Times New Roman" w:eastAsia="方正仿宋_GBK" w:hAnsi="Times New Roman" w:cs="Times New Roman"/>
          <w:color w:val="000000" w:themeColor="text1"/>
          <w:sz w:val="32"/>
          <w:szCs w:val="32"/>
          <w:shd w:val="clear" w:color="auto" w:fill="FFFFFF"/>
        </w:rPr>
        <w:t>数字梁溪</w:t>
      </w:r>
      <w:r w:rsidR="00D1734B">
        <w:rPr>
          <w:rFonts w:ascii="Times New Roman" w:eastAsia="方正仿宋_GBK" w:hAnsi="Times New Roman" w:cs="Times New Roman" w:hint="eastAsia"/>
          <w:color w:val="000000" w:themeColor="text1"/>
          <w:sz w:val="32"/>
          <w:szCs w:val="32"/>
          <w:shd w:val="clear" w:color="auto" w:fill="FFFFFF"/>
        </w:rPr>
        <w:t>”</w:t>
      </w:r>
      <w:r w:rsidR="00D1734B">
        <w:rPr>
          <w:rFonts w:ascii="Times New Roman" w:eastAsia="方正仿宋_GBK" w:hAnsi="Times New Roman" w:cs="Times New Roman"/>
          <w:color w:val="000000" w:themeColor="text1"/>
          <w:sz w:val="32"/>
          <w:szCs w:val="32"/>
          <w:shd w:val="clear" w:color="auto" w:fill="FFFFFF"/>
        </w:rPr>
        <w:t>建设战略部署，聚焦数字经济发展、数据要素价值释放、数字治理能力提升、数字基座夯实、政务服务优化等重点领域，全局上下凝心聚力</w:t>
      </w:r>
      <w:r w:rsidR="00D1734B">
        <w:rPr>
          <w:rFonts w:ascii="Times New Roman" w:eastAsia="方正仿宋_GBK" w:hAnsi="Times New Roman" w:cs="Times New Roman" w:hint="eastAsia"/>
          <w:color w:val="000000" w:themeColor="text1"/>
          <w:sz w:val="32"/>
          <w:szCs w:val="32"/>
          <w:shd w:val="clear" w:color="auto" w:fill="FFFFFF"/>
        </w:rPr>
        <w:t>、</w:t>
      </w:r>
      <w:r w:rsidR="00D1734B">
        <w:rPr>
          <w:rFonts w:ascii="Times New Roman" w:eastAsia="方正仿宋_GBK" w:hAnsi="Times New Roman" w:cs="Times New Roman"/>
          <w:color w:val="000000" w:themeColor="text1"/>
          <w:sz w:val="32"/>
          <w:szCs w:val="32"/>
          <w:shd w:val="clear" w:color="auto" w:fill="FFFFFF"/>
        </w:rPr>
        <w:t>统筹推进</w:t>
      </w:r>
      <w:r w:rsidR="00D1734B">
        <w:rPr>
          <w:rFonts w:ascii="Times New Roman" w:eastAsia="方正仿宋_GBK" w:hAnsi="Times New Roman" w:cs="Times New Roman" w:hint="eastAsia"/>
          <w:color w:val="000000" w:themeColor="text1"/>
          <w:sz w:val="32"/>
          <w:szCs w:val="32"/>
          <w:shd w:val="clear" w:color="auto" w:fill="FFFFFF"/>
        </w:rPr>
        <w:t>，</w:t>
      </w:r>
      <w:r w:rsidR="00D1734B">
        <w:rPr>
          <w:rFonts w:ascii="Times New Roman" w:eastAsia="方正仿宋_GBK" w:hAnsi="Times New Roman" w:cs="Times New Roman"/>
          <w:color w:val="000000" w:themeColor="text1"/>
          <w:sz w:val="32"/>
          <w:szCs w:val="32"/>
          <w:shd w:val="clear" w:color="auto" w:fill="FFFFFF"/>
        </w:rPr>
        <w:t>主动作为、攻坚克难，各项工作取得了积极进展，为完成全年目标任务奠定了坚实基础。</w:t>
      </w:r>
    </w:p>
    <w:p w:rsidR="009F1E9E" w:rsidRDefault="00D1734B">
      <w:pPr>
        <w:spacing w:line="560" w:lineRule="exact"/>
        <w:rPr>
          <w:rFonts w:ascii="方正黑体_GBK" w:eastAsia="方正黑体_GBK"/>
          <w:sz w:val="32"/>
          <w:szCs w:val="32"/>
        </w:rPr>
      </w:pPr>
      <w:r>
        <w:rPr>
          <w:rFonts w:ascii="方正黑体_GBK" w:eastAsia="方正黑体_GBK" w:hint="eastAsia"/>
          <w:sz w:val="32"/>
          <w:szCs w:val="32"/>
        </w:rPr>
        <w:t xml:space="preserve">    </w:t>
      </w:r>
      <w:r>
        <w:rPr>
          <w:rFonts w:ascii="方正黑体_GBK" w:eastAsia="方正黑体_GBK" w:hint="eastAsia"/>
          <w:sz w:val="32"/>
          <w:szCs w:val="32"/>
        </w:rPr>
        <w:t>一、上半年主要工作情况</w:t>
      </w:r>
    </w:p>
    <w:p w:rsidR="009F1E9E" w:rsidRDefault="00D1734B">
      <w:pPr>
        <w:pStyle w:val="ds-markdown-paragraph"/>
        <w:widowControl w:val="0"/>
        <w:shd w:val="clear" w:color="auto" w:fill="FFFFFF"/>
        <w:spacing w:before="0" w:beforeAutospacing="0" w:after="0" w:afterAutospacing="0" w:line="560" w:lineRule="exact"/>
        <w:jc w:val="both"/>
        <w:rPr>
          <w:rStyle w:val="a6"/>
          <w:rFonts w:ascii="方正楷体_GBK" w:eastAsia="方正楷体_GBK" w:hAnsi="Segoe UI" w:cs="Segoe UI"/>
          <w:b w:val="0"/>
          <w:sz w:val="32"/>
          <w:szCs w:val="32"/>
        </w:rPr>
      </w:pPr>
      <w:r>
        <w:rPr>
          <w:rStyle w:val="a6"/>
          <w:rFonts w:ascii="方正楷体_GBK" w:eastAsia="方正楷体_GBK" w:hAnsi="Segoe UI" w:cs="Segoe UI" w:hint="eastAsia"/>
          <w:b w:val="0"/>
          <w:sz w:val="32"/>
          <w:szCs w:val="32"/>
        </w:rPr>
        <w:t xml:space="preserve">    </w:t>
      </w:r>
      <w:r>
        <w:rPr>
          <w:rStyle w:val="a6"/>
          <w:rFonts w:ascii="方正楷体_GBK" w:eastAsia="方正楷体_GBK" w:hAnsi="Segoe UI" w:cs="Segoe UI" w:hint="eastAsia"/>
          <w:b w:val="0"/>
          <w:sz w:val="32"/>
          <w:szCs w:val="32"/>
        </w:rPr>
        <w:t>（一）数字梁溪建设纵深推进</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color w:val="000000" w:themeColor="text1"/>
          <w:sz w:val="32"/>
          <w:szCs w:val="32"/>
          <w:shd w:val="clear" w:color="auto" w:fill="FFFFFF"/>
        </w:rPr>
      </w:pPr>
      <w:r>
        <w:rPr>
          <w:rStyle w:val="a6"/>
          <w:rFonts w:ascii="Times New Roman" w:eastAsia="方正仿宋_GBK" w:hAnsi="Times New Roman" w:cs="Times New Roman" w:hint="eastAsia"/>
          <w:color w:val="000000" w:themeColor="text1"/>
          <w:kern w:val="2"/>
          <w:sz w:val="32"/>
          <w:szCs w:val="32"/>
        </w:rPr>
        <w:t xml:space="preserve">    </w:t>
      </w:r>
      <w:r>
        <w:rPr>
          <w:rStyle w:val="a6"/>
          <w:rFonts w:ascii="Times New Roman" w:eastAsia="方正仿宋_GBK" w:hAnsi="Times New Roman" w:cs="Times New Roman" w:hint="eastAsia"/>
          <w:color w:val="000000" w:themeColor="text1"/>
          <w:kern w:val="2"/>
          <w:sz w:val="32"/>
          <w:szCs w:val="32"/>
        </w:rPr>
        <w:t>一是场景创新引领</w:t>
      </w:r>
      <w:r>
        <w:rPr>
          <w:rStyle w:val="a6"/>
          <w:rFonts w:ascii="Times New Roman" w:eastAsia="方正仿宋_GBK" w:hAnsi="Times New Roman" w:cs="Times New Roman"/>
          <w:color w:val="000000" w:themeColor="text1"/>
          <w:kern w:val="2"/>
          <w:sz w:val="32"/>
          <w:szCs w:val="32"/>
        </w:rPr>
        <w:t>。</w:t>
      </w:r>
      <w:r>
        <w:rPr>
          <w:rFonts w:ascii="Times New Roman" w:eastAsia="方正仿宋_GBK" w:hAnsi="Times New Roman" w:cs="Times New Roman" w:hint="eastAsia"/>
          <w:color w:val="000000" w:themeColor="text1"/>
          <w:sz w:val="32"/>
          <w:szCs w:val="32"/>
          <w:shd w:val="clear" w:color="auto" w:fill="FFFFFF"/>
        </w:rPr>
        <w:t>《梁溪智脑助力打造人城共生智慧韧性城市》荣获第八届数字中国峰会数字城市赛道金奖、百景奖，并入选中国信息协会</w:t>
      </w:r>
      <w:r>
        <w:rPr>
          <w:rFonts w:ascii="Times New Roman" w:eastAsia="方正仿宋_GBK" w:hAnsi="Times New Roman" w:cs="Times New Roman" w:hint="eastAsia"/>
          <w:color w:val="000000" w:themeColor="text1"/>
          <w:sz w:val="32"/>
          <w:szCs w:val="32"/>
          <w:shd w:val="clear" w:color="auto" w:fill="FFFFFF"/>
        </w:rPr>
        <w:t>2025</w:t>
      </w:r>
      <w:r>
        <w:rPr>
          <w:rFonts w:ascii="Times New Roman" w:eastAsia="方正仿宋_GBK" w:hAnsi="Times New Roman" w:cs="Times New Roman" w:hint="eastAsia"/>
          <w:color w:val="000000" w:themeColor="text1"/>
          <w:sz w:val="32"/>
          <w:szCs w:val="32"/>
          <w:shd w:val="clear" w:color="auto" w:fill="FFFFFF"/>
        </w:rPr>
        <w:t>数字城市创新成果与实践案例。</w:t>
      </w:r>
      <w:r>
        <w:rPr>
          <w:rFonts w:ascii="Times New Roman" w:eastAsia="方正仿宋_GBK" w:hAnsi="Times New Roman" w:cs="Times New Roman"/>
          <w:color w:val="000000" w:themeColor="text1"/>
          <w:sz w:val="32"/>
          <w:szCs w:val="32"/>
          <w:shd w:val="clear" w:color="auto" w:fill="FFFFFF"/>
        </w:rPr>
        <w:t>广泛征集</w:t>
      </w:r>
      <w:r>
        <w:rPr>
          <w:rFonts w:ascii="Times New Roman" w:eastAsia="方正仿宋_GBK" w:hAnsi="Times New Roman" w:cs="Times New Roman" w:hint="eastAsia"/>
          <w:color w:val="000000" w:themeColor="text1"/>
          <w:sz w:val="32"/>
          <w:szCs w:val="32"/>
          <w:shd w:val="clear" w:color="auto" w:fill="FFFFFF"/>
        </w:rPr>
        <w:t>、梳理并</w:t>
      </w:r>
      <w:r>
        <w:rPr>
          <w:rFonts w:ascii="Times New Roman" w:eastAsia="方正仿宋_GBK" w:hAnsi="Times New Roman" w:cs="Times New Roman"/>
          <w:color w:val="000000" w:themeColor="text1"/>
          <w:sz w:val="32"/>
          <w:szCs w:val="32"/>
          <w:shd w:val="clear" w:color="auto" w:fill="FFFFFF"/>
        </w:rPr>
        <w:t>储备</w:t>
      </w:r>
      <w:r>
        <w:rPr>
          <w:rFonts w:ascii="Times New Roman" w:eastAsia="方正仿宋_GBK" w:hAnsi="Times New Roman" w:cs="Times New Roman"/>
          <w:color w:val="000000" w:themeColor="text1"/>
          <w:sz w:val="32"/>
          <w:szCs w:val="32"/>
          <w:shd w:val="clear" w:color="auto" w:fill="FFFFFF"/>
        </w:rPr>
        <w:t>22</w:t>
      </w:r>
      <w:r>
        <w:rPr>
          <w:rFonts w:ascii="Times New Roman" w:eastAsia="方正仿宋_GBK" w:hAnsi="Times New Roman" w:cs="Times New Roman"/>
          <w:color w:val="000000" w:themeColor="text1"/>
          <w:sz w:val="32"/>
          <w:szCs w:val="32"/>
          <w:shd w:val="clear" w:color="auto" w:fill="FFFFFF"/>
        </w:rPr>
        <w:t>个数字经济、数字社会应用场景，精心打造</w:t>
      </w:r>
      <w:r>
        <w:rPr>
          <w:rFonts w:ascii="Times New Roman" w:eastAsia="方正仿宋_GBK" w:hAnsi="Times New Roman" w:cs="Times New Roman"/>
          <w:color w:val="000000" w:themeColor="text1"/>
          <w:sz w:val="32"/>
          <w:szCs w:val="32"/>
          <w:shd w:val="clear" w:color="auto" w:fill="FFFFFF"/>
        </w:rPr>
        <w:t>10</w:t>
      </w:r>
      <w:r>
        <w:rPr>
          <w:rFonts w:ascii="Times New Roman" w:eastAsia="方正仿宋_GBK" w:hAnsi="Times New Roman" w:cs="Times New Roman"/>
          <w:color w:val="000000" w:themeColor="text1"/>
          <w:sz w:val="32"/>
          <w:szCs w:val="32"/>
          <w:shd w:val="clear" w:color="auto" w:fill="FFFFFF"/>
        </w:rPr>
        <w:t>个区级数字化转型重点场景，并成功推动</w:t>
      </w:r>
      <w:r>
        <w:rPr>
          <w:rFonts w:ascii="Times New Roman" w:eastAsia="方正仿宋_GBK" w:hAnsi="Times New Roman" w:cs="Times New Roman" w:hint="eastAsia"/>
          <w:color w:val="000000" w:themeColor="text1"/>
          <w:sz w:val="32"/>
          <w:szCs w:val="32"/>
          <w:shd w:val="clear" w:color="auto" w:fill="FFFFFF"/>
        </w:rPr>
        <w:t>“</w:t>
      </w:r>
      <w:r>
        <w:rPr>
          <w:rFonts w:ascii="Times New Roman" w:eastAsia="方正仿宋_GBK" w:hAnsi="Times New Roman" w:cs="Times New Roman"/>
          <w:color w:val="000000" w:themeColor="text1"/>
          <w:sz w:val="32"/>
          <w:szCs w:val="32"/>
          <w:shd w:val="clear" w:color="auto" w:fill="FFFFFF"/>
        </w:rPr>
        <w:t>AI</w:t>
      </w:r>
      <w:r>
        <w:rPr>
          <w:rFonts w:ascii="Times New Roman" w:eastAsia="方正仿宋_GBK" w:hAnsi="Times New Roman" w:cs="Times New Roman"/>
          <w:color w:val="000000" w:themeColor="text1"/>
          <w:sz w:val="32"/>
          <w:szCs w:val="32"/>
          <w:shd w:val="clear" w:color="auto" w:fill="FFFFFF"/>
        </w:rPr>
        <w:t>赋能智慧教学项目</w:t>
      </w:r>
      <w:r>
        <w:rPr>
          <w:rFonts w:ascii="Times New Roman" w:eastAsia="方正仿宋_GBK" w:hAnsi="Times New Roman" w:cs="Times New Roman" w:hint="eastAsia"/>
          <w:color w:val="000000" w:themeColor="text1"/>
          <w:sz w:val="32"/>
          <w:szCs w:val="32"/>
          <w:shd w:val="clear" w:color="auto" w:fill="FFFFFF"/>
        </w:rPr>
        <w:t>”</w:t>
      </w:r>
      <w:r>
        <w:rPr>
          <w:rFonts w:ascii="Times New Roman" w:eastAsia="方正仿宋_GBK" w:hAnsi="Times New Roman" w:cs="Times New Roman"/>
          <w:color w:val="000000" w:themeColor="text1"/>
          <w:sz w:val="32"/>
          <w:szCs w:val="32"/>
          <w:shd w:val="clear" w:color="auto" w:fill="FFFFFF"/>
        </w:rPr>
        <w:t>入选</w:t>
      </w:r>
      <w:r>
        <w:rPr>
          <w:rFonts w:ascii="Times New Roman" w:eastAsia="方正仿宋_GBK" w:hAnsi="Times New Roman" w:cs="Times New Roman"/>
          <w:color w:val="000000" w:themeColor="text1"/>
          <w:sz w:val="32"/>
          <w:szCs w:val="32"/>
          <w:shd w:val="clear" w:color="auto" w:fill="FFFFFF"/>
        </w:rPr>
        <w:t>2025</w:t>
      </w:r>
      <w:r>
        <w:rPr>
          <w:rFonts w:ascii="Times New Roman" w:eastAsia="方正仿宋_GBK" w:hAnsi="Times New Roman" w:cs="Times New Roman"/>
          <w:color w:val="000000" w:themeColor="text1"/>
          <w:sz w:val="32"/>
          <w:szCs w:val="32"/>
          <w:shd w:val="clear" w:color="auto" w:fill="FFFFFF"/>
        </w:rPr>
        <w:t>年无锡市数字化转型重点场景名录。</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color w:val="000000" w:themeColor="text1"/>
          <w:sz w:val="32"/>
          <w:szCs w:val="32"/>
          <w:shd w:val="clear" w:color="auto" w:fill="FFFFFF"/>
        </w:rPr>
      </w:pPr>
      <w:r>
        <w:rPr>
          <w:rStyle w:val="a6"/>
          <w:rFonts w:ascii="Times New Roman" w:eastAsia="方正仿宋_GBK" w:hAnsi="Times New Roman" w:cs="Times New Roman" w:hint="eastAsia"/>
          <w:color w:val="000000" w:themeColor="text1"/>
          <w:kern w:val="2"/>
          <w:sz w:val="32"/>
          <w:szCs w:val="32"/>
        </w:rPr>
        <w:t xml:space="preserve">    </w:t>
      </w:r>
      <w:r>
        <w:rPr>
          <w:rStyle w:val="a6"/>
          <w:rFonts w:ascii="Times New Roman" w:eastAsia="方正仿宋_GBK" w:hAnsi="Times New Roman" w:cs="Times New Roman" w:hint="eastAsia"/>
          <w:color w:val="000000" w:themeColor="text1"/>
          <w:kern w:val="2"/>
          <w:sz w:val="32"/>
          <w:szCs w:val="32"/>
        </w:rPr>
        <w:t>二是项目审管增效</w:t>
      </w:r>
      <w:r>
        <w:rPr>
          <w:rStyle w:val="a6"/>
          <w:rFonts w:ascii="Times New Roman" w:eastAsia="方正仿宋_GBK" w:hAnsi="Times New Roman" w:cs="Times New Roman"/>
          <w:color w:val="000000" w:themeColor="text1"/>
          <w:kern w:val="2"/>
          <w:sz w:val="32"/>
          <w:szCs w:val="32"/>
        </w:rPr>
        <w:t>。</w:t>
      </w:r>
      <w:r>
        <w:rPr>
          <w:rFonts w:ascii="Times New Roman" w:eastAsia="方正仿宋_GBK" w:hAnsi="Times New Roman" w:cs="Times New Roman"/>
          <w:color w:val="000000" w:themeColor="text1"/>
          <w:sz w:val="32"/>
          <w:szCs w:val="32"/>
          <w:shd w:val="clear" w:color="auto" w:fill="FFFFFF"/>
        </w:rPr>
        <w:t>今年</w:t>
      </w:r>
      <w:r>
        <w:rPr>
          <w:rFonts w:ascii="Times New Roman" w:eastAsia="方正仿宋_GBK" w:hAnsi="Times New Roman" w:cs="Times New Roman" w:hint="eastAsia"/>
          <w:color w:val="000000" w:themeColor="text1"/>
          <w:sz w:val="32"/>
          <w:szCs w:val="32"/>
          <w:shd w:val="clear" w:color="auto" w:fill="FFFFFF"/>
        </w:rPr>
        <w:t>共审核</w:t>
      </w:r>
      <w:r>
        <w:rPr>
          <w:rFonts w:ascii="Times New Roman" w:eastAsia="方正仿宋_GBK" w:hAnsi="Times New Roman" w:cs="Times New Roman"/>
          <w:color w:val="000000" w:themeColor="text1"/>
          <w:sz w:val="32"/>
          <w:szCs w:val="32"/>
          <w:shd w:val="clear" w:color="auto" w:fill="FFFFFF"/>
        </w:rPr>
        <w:t>7</w:t>
      </w:r>
      <w:r>
        <w:rPr>
          <w:rFonts w:ascii="Times New Roman" w:eastAsia="方正仿宋_GBK" w:hAnsi="Times New Roman" w:cs="Times New Roman"/>
          <w:color w:val="000000" w:themeColor="text1"/>
          <w:sz w:val="32"/>
          <w:szCs w:val="32"/>
          <w:shd w:val="clear" w:color="auto" w:fill="FFFFFF"/>
        </w:rPr>
        <w:t>个部门申</w:t>
      </w:r>
      <w:r>
        <w:rPr>
          <w:rFonts w:ascii="Times New Roman" w:eastAsia="方正仿宋_GBK" w:hAnsi="Times New Roman" w:cs="Times New Roman" w:hint="eastAsia"/>
          <w:color w:val="000000" w:themeColor="text1"/>
          <w:sz w:val="32"/>
          <w:szCs w:val="32"/>
          <w:shd w:val="clear" w:color="auto" w:fill="FFFFFF"/>
        </w:rPr>
        <w:t>报</w:t>
      </w:r>
      <w:r>
        <w:rPr>
          <w:rFonts w:ascii="Times New Roman" w:eastAsia="方正仿宋_GBK" w:hAnsi="Times New Roman" w:cs="Times New Roman"/>
          <w:color w:val="000000" w:themeColor="text1"/>
          <w:sz w:val="32"/>
          <w:szCs w:val="32"/>
          <w:shd w:val="clear" w:color="auto" w:fill="FFFFFF"/>
        </w:rPr>
        <w:t>的</w:t>
      </w:r>
      <w:r>
        <w:rPr>
          <w:rFonts w:ascii="Times New Roman" w:eastAsia="方正仿宋_GBK" w:hAnsi="Times New Roman" w:cs="Times New Roman"/>
          <w:color w:val="000000" w:themeColor="text1"/>
          <w:sz w:val="32"/>
          <w:szCs w:val="32"/>
          <w:shd w:val="clear" w:color="auto" w:fill="FFFFFF"/>
        </w:rPr>
        <w:t>10</w:t>
      </w:r>
      <w:r>
        <w:rPr>
          <w:rFonts w:ascii="Times New Roman" w:eastAsia="方正仿宋_GBK" w:hAnsi="Times New Roman" w:cs="Times New Roman"/>
          <w:color w:val="000000" w:themeColor="text1"/>
          <w:sz w:val="32"/>
          <w:szCs w:val="32"/>
          <w:shd w:val="clear" w:color="auto" w:fill="FFFFFF"/>
        </w:rPr>
        <w:t>个信息化建设项目</w:t>
      </w:r>
      <w:r>
        <w:rPr>
          <w:rFonts w:ascii="Times New Roman" w:eastAsia="方正仿宋_GBK" w:hAnsi="Times New Roman" w:cs="Times New Roman" w:hint="eastAsia"/>
          <w:color w:val="000000" w:themeColor="text1"/>
          <w:sz w:val="32"/>
          <w:szCs w:val="32"/>
          <w:shd w:val="clear" w:color="auto" w:fill="FFFFFF"/>
        </w:rPr>
        <w:t>，首次申报金额约</w:t>
      </w:r>
      <w:r>
        <w:rPr>
          <w:rFonts w:ascii="Times New Roman" w:eastAsia="方正仿宋_GBK" w:hAnsi="Times New Roman" w:cs="Times New Roman" w:hint="eastAsia"/>
          <w:color w:val="000000" w:themeColor="text1"/>
          <w:sz w:val="32"/>
          <w:szCs w:val="32"/>
          <w:shd w:val="clear" w:color="auto" w:fill="FFFFFF"/>
        </w:rPr>
        <w:t>2.42</w:t>
      </w:r>
      <w:r>
        <w:rPr>
          <w:rFonts w:ascii="Times New Roman" w:eastAsia="方正仿宋_GBK" w:hAnsi="Times New Roman" w:cs="Times New Roman" w:hint="eastAsia"/>
          <w:color w:val="000000" w:themeColor="text1"/>
          <w:sz w:val="32"/>
          <w:szCs w:val="32"/>
          <w:shd w:val="clear" w:color="auto" w:fill="FFFFFF"/>
        </w:rPr>
        <w:t>亿元。审核通过</w:t>
      </w:r>
      <w:r>
        <w:rPr>
          <w:rFonts w:ascii="Times New Roman" w:eastAsia="方正仿宋_GBK" w:hAnsi="Times New Roman" w:cs="Times New Roman" w:hint="eastAsia"/>
          <w:color w:val="000000" w:themeColor="text1"/>
          <w:sz w:val="32"/>
          <w:szCs w:val="32"/>
          <w:shd w:val="clear" w:color="auto" w:fill="FFFFFF"/>
        </w:rPr>
        <w:t>4</w:t>
      </w:r>
      <w:r>
        <w:rPr>
          <w:rFonts w:ascii="Times New Roman" w:eastAsia="方正仿宋_GBK" w:hAnsi="Times New Roman" w:cs="Times New Roman" w:hint="eastAsia"/>
          <w:color w:val="000000" w:themeColor="text1"/>
          <w:sz w:val="32"/>
          <w:szCs w:val="32"/>
          <w:shd w:val="clear" w:color="auto" w:fill="FFFFFF"/>
        </w:rPr>
        <w:t>个，较首次申报调减</w:t>
      </w:r>
      <w:r>
        <w:rPr>
          <w:rFonts w:ascii="Times New Roman" w:eastAsia="方正仿宋_GBK" w:hAnsi="Times New Roman" w:cs="Times New Roman" w:hint="eastAsia"/>
          <w:color w:val="000000" w:themeColor="text1"/>
          <w:sz w:val="32"/>
          <w:szCs w:val="32"/>
          <w:shd w:val="clear" w:color="auto" w:fill="FFFFFF"/>
        </w:rPr>
        <w:t>172</w:t>
      </w:r>
      <w:r>
        <w:rPr>
          <w:rFonts w:ascii="Times New Roman" w:eastAsia="方正仿宋_GBK" w:hAnsi="Times New Roman" w:cs="Times New Roman" w:hint="eastAsia"/>
          <w:color w:val="000000" w:themeColor="text1"/>
          <w:sz w:val="32"/>
          <w:szCs w:val="32"/>
          <w:shd w:val="clear" w:color="auto" w:fill="FFFFFF"/>
        </w:rPr>
        <w:t>万元，核减率</w:t>
      </w:r>
      <w:r>
        <w:rPr>
          <w:rFonts w:ascii="Times New Roman" w:eastAsia="方正仿宋_GBK" w:hAnsi="Times New Roman" w:cs="Times New Roman" w:hint="eastAsia"/>
          <w:color w:val="000000" w:themeColor="text1"/>
          <w:sz w:val="32"/>
          <w:szCs w:val="32"/>
          <w:shd w:val="clear" w:color="auto" w:fill="FFFFFF"/>
        </w:rPr>
        <w:t>8.37%</w:t>
      </w:r>
      <w:r>
        <w:rPr>
          <w:rFonts w:ascii="Times New Roman" w:eastAsia="方正仿宋_GBK" w:hAnsi="Times New Roman" w:cs="Times New Roman" w:hint="eastAsia"/>
          <w:color w:val="000000" w:themeColor="text1"/>
          <w:sz w:val="32"/>
          <w:szCs w:val="32"/>
          <w:shd w:val="clear" w:color="auto" w:fill="FFFFFF"/>
        </w:rPr>
        <w:t>，</w:t>
      </w:r>
      <w:r>
        <w:rPr>
          <w:rFonts w:ascii="Times New Roman" w:eastAsia="方正仿宋_GBK" w:hAnsi="Times New Roman" w:cs="Times New Roman"/>
          <w:color w:val="000000" w:themeColor="text1"/>
          <w:sz w:val="32"/>
          <w:szCs w:val="32"/>
          <w:shd w:val="clear" w:color="auto" w:fill="FFFFFF"/>
        </w:rPr>
        <w:t>其中</w:t>
      </w:r>
      <w:r>
        <w:rPr>
          <w:rFonts w:ascii="Times New Roman" w:eastAsia="方正仿宋_GBK" w:hAnsi="Times New Roman" w:cs="Times New Roman"/>
          <w:color w:val="000000" w:themeColor="text1"/>
          <w:sz w:val="32"/>
          <w:szCs w:val="32"/>
          <w:shd w:val="clear" w:color="auto" w:fill="FFFFFF"/>
        </w:rPr>
        <w:t>1</w:t>
      </w:r>
      <w:r>
        <w:rPr>
          <w:rFonts w:ascii="Times New Roman" w:eastAsia="方正仿宋_GBK" w:hAnsi="Times New Roman" w:cs="Times New Roman"/>
          <w:color w:val="000000" w:themeColor="text1"/>
          <w:sz w:val="32"/>
          <w:szCs w:val="32"/>
          <w:shd w:val="clear" w:color="auto" w:fill="FFFFFF"/>
        </w:rPr>
        <w:t>个项目因涉及新建大屏督促整改，涉及金额约</w:t>
      </w:r>
      <w:r>
        <w:rPr>
          <w:rFonts w:ascii="Times New Roman" w:eastAsia="方正仿宋_GBK" w:hAnsi="Times New Roman" w:cs="Times New Roman"/>
          <w:color w:val="000000" w:themeColor="text1"/>
          <w:sz w:val="32"/>
          <w:szCs w:val="32"/>
          <w:shd w:val="clear" w:color="auto" w:fill="FFFFFF"/>
        </w:rPr>
        <w:t>52.4</w:t>
      </w:r>
      <w:r>
        <w:rPr>
          <w:rFonts w:ascii="Times New Roman" w:eastAsia="方正仿宋_GBK" w:hAnsi="Times New Roman" w:cs="Times New Roman"/>
          <w:color w:val="000000" w:themeColor="text1"/>
          <w:sz w:val="32"/>
          <w:szCs w:val="32"/>
          <w:shd w:val="clear" w:color="auto" w:fill="FFFFFF"/>
        </w:rPr>
        <w:t>万元。并受理项目终止申请</w:t>
      </w:r>
      <w:r>
        <w:rPr>
          <w:rFonts w:ascii="Times New Roman" w:eastAsia="方正仿宋_GBK" w:hAnsi="Times New Roman" w:cs="Times New Roman"/>
          <w:color w:val="000000" w:themeColor="text1"/>
          <w:sz w:val="32"/>
          <w:szCs w:val="32"/>
          <w:shd w:val="clear" w:color="auto" w:fill="FFFFFF"/>
        </w:rPr>
        <w:t>7</w:t>
      </w:r>
      <w:r>
        <w:rPr>
          <w:rFonts w:ascii="Times New Roman" w:eastAsia="方正仿宋_GBK" w:hAnsi="Times New Roman" w:cs="Times New Roman"/>
          <w:color w:val="000000" w:themeColor="text1"/>
          <w:sz w:val="32"/>
          <w:szCs w:val="32"/>
          <w:shd w:val="clear" w:color="auto" w:fill="FFFFFF"/>
        </w:rPr>
        <w:t>个，竣工验收</w:t>
      </w:r>
      <w:r>
        <w:rPr>
          <w:rFonts w:ascii="Times New Roman" w:eastAsia="方正仿宋_GBK" w:hAnsi="Times New Roman" w:cs="Times New Roman"/>
          <w:color w:val="000000" w:themeColor="text1"/>
          <w:sz w:val="32"/>
          <w:szCs w:val="32"/>
          <w:shd w:val="clear" w:color="auto" w:fill="FFFFFF"/>
        </w:rPr>
        <w:t>4</w:t>
      </w:r>
      <w:r>
        <w:rPr>
          <w:rFonts w:ascii="Times New Roman" w:eastAsia="方正仿宋_GBK" w:hAnsi="Times New Roman" w:cs="Times New Roman"/>
          <w:color w:val="000000" w:themeColor="text1"/>
          <w:sz w:val="32"/>
          <w:szCs w:val="32"/>
          <w:shd w:val="clear" w:color="auto" w:fill="FFFFFF"/>
        </w:rPr>
        <w:t>个项目。</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color w:val="000000" w:themeColor="text1"/>
          <w:sz w:val="32"/>
          <w:szCs w:val="32"/>
          <w:shd w:val="clear" w:color="auto" w:fill="FFFFFF"/>
        </w:rPr>
      </w:pPr>
      <w:r>
        <w:rPr>
          <w:rStyle w:val="a6"/>
          <w:rFonts w:ascii="Times New Roman" w:eastAsia="方正仿宋_GBK" w:hAnsi="Times New Roman" w:cs="Times New Roman" w:hint="eastAsia"/>
          <w:color w:val="000000" w:themeColor="text1"/>
          <w:kern w:val="2"/>
          <w:sz w:val="32"/>
          <w:szCs w:val="32"/>
        </w:rPr>
        <w:t xml:space="preserve">    </w:t>
      </w:r>
      <w:r>
        <w:rPr>
          <w:rStyle w:val="a6"/>
          <w:rFonts w:ascii="Times New Roman" w:eastAsia="方正仿宋_GBK" w:hAnsi="Times New Roman" w:cs="Times New Roman" w:hint="eastAsia"/>
          <w:color w:val="000000" w:themeColor="text1"/>
          <w:kern w:val="2"/>
          <w:sz w:val="32"/>
          <w:szCs w:val="32"/>
        </w:rPr>
        <w:t>三是数据能力筑基</w:t>
      </w:r>
      <w:r>
        <w:rPr>
          <w:rStyle w:val="a6"/>
          <w:rFonts w:ascii="Times New Roman" w:eastAsia="方正仿宋_GBK" w:hAnsi="Times New Roman" w:cs="Times New Roman"/>
          <w:color w:val="000000" w:themeColor="text1"/>
          <w:kern w:val="2"/>
          <w:sz w:val="32"/>
          <w:szCs w:val="32"/>
        </w:rPr>
        <w:t>。</w:t>
      </w:r>
      <w:r>
        <w:rPr>
          <w:rFonts w:ascii="Times New Roman" w:eastAsia="方正仿宋_GBK" w:hAnsi="Times New Roman" w:cs="Times New Roman"/>
          <w:color w:val="000000" w:themeColor="text1"/>
          <w:sz w:val="32"/>
          <w:szCs w:val="32"/>
          <w:shd w:val="clear" w:color="auto" w:fill="FFFFFF"/>
        </w:rPr>
        <w:t>严格落实省市区首席数据官工作要</w:t>
      </w:r>
      <w:r>
        <w:rPr>
          <w:rFonts w:ascii="Times New Roman" w:eastAsia="方正仿宋_GBK" w:hAnsi="Times New Roman" w:cs="Times New Roman"/>
          <w:color w:val="000000" w:themeColor="text1"/>
          <w:sz w:val="32"/>
          <w:szCs w:val="32"/>
          <w:shd w:val="clear" w:color="auto" w:fill="FFFFFF"/>
        </w:rPr>
        <w:lastRenderedPageBreak/>
        <w:t>求，</w:t>
      </w:r>
      <w:r>
        <w:rPr>
          <w:rFonts w:ascii="Times New Roman" w:eastAsia="方正仿宋_GBK" w:hAnsi="Times New Roman" w:cs="Times New Roman" w:hint="eastAsia"/>
          <w:color w:val="000000" w:themeColor="text1"/>
          <w:sz w:val="32"/>
          <w:szCs w:val="32"/>
          <w:shd w:val="clear" w:color="auto" w:fill="FFFFFF"/>
        </w:rPr>
        <w:t>更新</w:t>
      </w:r>
      <w:r>
        <w:rPr>
          <w:rFonts w:ascii="Times New Roman" w:eastAsia="方正仿宋_GBK" w:hAnsi="Times New Roman" w:cs="Times New Roman"/>
          <w:color w:val="000000" w:themeColor="text1"/>
          <w:sz w:val="32"/>
          <w:szCs w:val="32"/>
          <w:shd w:val="clear" w:color="auto" w:fill="FFFFFF"/>
        </w:rPr>
        <w:t>全区</w:t>
      </w:r>
      <w:r>
        <w:rPr>
          <w:rFonts w:ascii="Times New Roman" w:eastAsia="方正仿宋_GBK" w:hAnsi="Times New Roman" w:cs="Times New Roman" w:hint="eastAsia"/>
          <w:color w:val="000000" w:themeColor="text1"/>
          <w:sz w:val="32"/>
          <w:szCs w:val="32"/>
          <w:shd w:val="clear" w:color="auto" w:fill="FFFFFF"/>
        </w:rPr>
        <w:t>67</w:t>
      </w:r>
      <w:r>
        <w:rPr>
          <w:rFonts w:ascii="Times New Roman" w:eastAsia="方正仿宋_GBK" w:hAnsi="Times New Roman" w:cs="Times New Roman"/>
          <w:color w:val="000000" w:themeColor="text1"/>
          <w:sz w:val="32"/>
          <w:szCs w:val="32"/>
          <w:shd w:val="clear" w:color="auto" w:fill="FFFFFF"/>
        </w:rPr>
        <w:t>家党政机关</w:t>
      </w:r>
      <w:r>
        <w:rPr>
          <w:rFonts w:ascii="Times New Roman" w:eastAsia="方正仿宋_GBK" w:hAnsi="Times New Roman" w:cs="Times New Roman" w:hint="eastAsia"/>
          <w:color w:val="000000" w:themeColor="text1"/>
          <w:sz w:val="32"/>
          <w:szCs w:val="32"/>
          <w:shd w:val="clear" w:color="auto" w:fill="FFFFFF"/>
        </w:rPr>
        <w:t>首席数据官（</w:t>
      </w:r>
      <w:r>
        <w:rPr>
          <w:rFonts w:ascii="Times New Roman" w:eastAsia="方正仿宋_GBK" w:hAnsi="Times New Roman" w:cs="Times New Roman" w:hint="eastAsia"/>
          <w:color w:val="000000" w:themeColor="text1"/>
          <w:sz w:val="32"/>
          <w:szCs w:val="32"/>
          <w:shd w:val="clear" w:color="auto" w:fill="FFFFFF"/>
        </w:rPr>
        <w:t>CDO</w:t>
      </w:r>
      <w:r>
        <w:rPr>
          <w:rFonts w:ascii="Times New Roman" w:eastAsia="方正仿宋_GBK" w:hAnsi="Times New Roman" w:cs="Times New Roman" w:hint="eastAsia"/>
          <w:color w:val="000000" w:themeColor="text1"/>
          <w:sz w:val="32"/>
          <w:szCs w:val="32"/>
          <w:shd w:val="clear" w:color="auto" w:fill="FFFFFF"/>
        </w:rPr>
        <w:t>）名单并建成</w:t>
      </w:r>
      <w:r>
        <w:rPr>
          <w:rFonts w:ascii="Times New Roman" w:eastAsia="方正仿宋_GBK" w:hAnsi="Times New Roman" w:cs="Times New Roman"/>
          <w:color w:val="000000" w:themeColor="text1"/>
          <w:sz w:val="32"/>
          <w:szCs w:val="32"/>
          <w:shd w:val="clear" w:color="auto" w:fill="FFFFFF"/>
        </w:rPr>
        <w:t>首批梁溪区</w:t>
      </w:r>
      <w:r>
        <w:rPr>
          <w:rFonts w:ascii="Times New Roman" w:eastAsia="方正仿宋_GBK" w:hAnsi="Times New Roman" w:cs="Times New Roman" w:hint="eastAsia"/>
          <w:color w:val="000000" w:themeColor="text1"/>
          <w:sz w:val="32"/>
          <w:szCs w:val="32"/>
          <w:shd w:val="clear" w:color="auto" w:fill="FFFFFF"/>
        </w:rPr>
        <w:t>重点企业首席数据官（</w:t>
      </w:r>
      <w:r>
        <w:rPr>
          <w:rFonts w:ascii="Times New Roman" w:eastAsia="方正仿宋_GBK" w:hAnsi="Times New Roman" w:cs="Times New Roman" w:hint="eastAsia"/>
          <w:color w:val="000000" w:themeColor="text1"/>
          <w:sz w:val="32"/>
          <w:szCs w:val="32"/>
          <w:shd w:val="clear" w:color="auto" w:fill="FFFFFF"/>
        </w:rPr>
        <w:t>CDO</w:t>
      </w:r>
      <w:r>
        <w:rPr>
          <w:rFonts w:ascii="Times New Roman" w:eastAsia="方正仿宋_GBK" w:hAnsi="Times New Roman" w:cs="Times New Roman" w:hint="eastAsia"/>
          <w:color w:val="000000" w:themeColor="text1"/>
          <w:sz w:val="32"/>
          <w:szCs w:val="32"/>
          <w:shd w:val="clear" w:color="auto" w:fill="FFFFFF"/>
        </w:rPr>
        <w:t>）</w:t>
      </w:r>
      <w:r>
        <w:rPr>
          <w:rFonts w:ascii="Times New Roman" w:eastAsia="方正仿宋_GBK" w:hAnsi="Times New Roman" w:cs="Times New Roman"/>
          <w:color w:val="000000" w:themeColor="text1"/>
          <w:sz w:val="32"/>
          <w:szCs w:val="32"/>
          <w:shd w:val="clear" w:color="auto" w:fill="FFFFFF"/>
        </w:rPr>
        <w:t>队伍。成功承办无锡市</w:t>
      </w:r>
      <w:r>
        <w:rPr>
          <w:rFonts w:ascii="Times New Roman" w:eastAsia="方正仿宋_GBK" w:hAnsi="Times New Roman" w:cs="Times New Roman" w:hint="eastAsia"/>
          <w:color w:val="000000" w:themeColor="text1"/>
          <w:sz w:val="32"/>
          <w:szCs w:val="32"/>
          <w:shd w:val="clear" w:color="auto" w:fill="FFFFFF"/>
        </w:rPr>
        <w:t>“</w:t>
      </w:r>
      <w:r>
        <w:rPr>
          <w:rFonts w:ascii="Times New Roman" w:eastAsia="方正仿宋_GBK" w:hAnsi="Times New Roman" w:cs="Times New Roman"/>
          <w:color w:val="000000" w:themeColor="text1"/>
          <w:sz w:val="32"/>
          <w:szCs w:val="32"/>
          <w:shd w:val="clear" w:color="auto" w:fill="FFFFFF"/>
        </w:rPr>
        <w:t>数据大讲堂</w:t>
      </w:r>
      <w:r>
        <w:rPr>
          <w:rFonts w:ascii="Times New Roman" w:eastAsia="方正仿宋_GBK" w:hAnsi="Times New Roman" w:cs="Times New Roman" w:hint="eastAsia"/>
          <w:color w:val="000000" w:themeColor="text1"/>
          <w:sz w:val="32"/>
          <w:szCs w:val="32"/>
          <w:shd w:val="clear" w:color="auto" w:fill="FFFFFF"/>
        </w:rPr>
        <w:t>”</w:t>
      </w:r>
      <w:r>
        <w:rPr>
          <w:rFonts w:ascii="Times New Roman" w:eastAsia="方正仿宋_GBK" w:hAnsi="Times New Roman" w:cs="Times New Roman"/>
          <w:color w:val="000000" w:themeColor="text1"/>
          <w:sz w:val="32"/>
          <w:szCs w:val="32"/>
          <w:shd w:val="clear" w:color="auto" w:fill="FFFFFF"/>
        </w:rPr>
        <w:t>第三期活动，组织全区政企</w:t>
      </w:r>
      <w:r>
        <w:rPr>
          <w:rFonts w:ascii="Times New Roman" w:eastAsia="方正仿宋_GBK" w:hAnsi="Times New Roman" w:cs="Times New Roman"/>
          <w:color w:val="000000" w:themeColor="text1"/>
          <w:sz w:val="32"/>
          <w:szCs w:val="32"/>
          <w:shd w:val="clear" w:color="auto" w:fill="FFFFFF"/>
        </w:rPr>
        <w:t>CDO</w:t>
      </w:r>
      <w:r>
        <w:rPr>
          <w:rFonts w:ascii="Times New Roman" w:eastAsia="方正仿宋_GBK" w:hAnsi="Times New Roman" w:cs="Times New Roman"/>
          <w:color w:val="000000" w:themeColor="text1"/>
          <w:sz w:val="32"/>
          <w:szCs w:val="32"/>
          <w:shd w:val="clear" w:color="auto" w:fill="FFFFFF"/>
        </w:rPr>
        <w:t>参与，有力提升数据治理与应用能力。</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color w:val="000000" w:themeColor="text1"/>
          <w:sz w:val="32"/>
          <w:szCs w:val="32"/>
          <w:shd w:val="clear" w:color="auto" w:fill="FFFFFF"/>
        </w:rPr>
      </w:pPr>
      <w:r>
        <w:rPr>
          <w:rStyle w:val="a6"/>
          <w:rFonts w:ascii="方正楷体_GBK" w:eastAsia="方正楷体_GBK" w:hAnsi="Segoe UI" w:cs="Segoe UI" w:hint="eastAsia"/>
          <w:b w:val="0"/>
          <w:sz w:val="32"/>
          <w:szCs w:val="32"/>
        </w:rPr>
        <w:t xml:space="preserve">    </w:t>
      </w:r>
      <w:r>
        <w:rPr>
          <w:rStyle w:val="a6"/>
          <w:rFonts w:ascii="方正楷体_GBK" w:eastAsia="方正楷体_GBK" w:hAnsi="Segoe UI" w:cs="Segoe UI" w:hint="eastAsia"/>
          <w:b w:val="0"/>
          <w:sz w:val="32"/>
          <w:szCs w:val="32"/>
        </w:rPr>
        <w:t>（二）数字经济动能加速释放</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color w:val="000000" w:themeColor="text1"/>
          <w:sz w:val="32"/>
          <w:szCs w:val="32"/>
        </w:rPr>
      </w:pPr>
      <w:r>
        <w:rPr>
          <w:rStyle w:val="a6"/>
          <w:rFonts w:ascii="方正仿宋_GBK" w:eastAsia="方正仿宋_GBK" w:hAnsi="方正仿宋_GBK" w:cs="方正仿宋_GBK" w:hint="eastAsia"/>
          <w:color w:val="000000" w:themeColor="text1"/>
          <w:sz w:val="32"/>
          <w:szCs w:val="32"/>
        </w:rPr>
        <w:t xml:space="preserve">    </w:t>
      </w:r>
      <w:r>
        <w:rPr>
          <w:rStyle w:val="a6"/>
          <w:rFonts w:ascii="方正仿宋_GBK" w:eastAsia="方正仿宋_GBK" w:hAnsi="方正仿宋_GBK" w:cs="方正仿宋_GBK" w:hint="eastAsia"/>
          <w:color w:val="000000" w:themeColor="text1"/>
          <w:sz w:val="32"/>
          <w:szCs w:val="32"/>
        </w:rPr>
        <w:t>一是产业规模跃升。</w:t>
      </w:r>
      <w:r>
        <w:rPr>
          <w:rFonts w:ascii="Times New Roman" w:eastAsia="方正仿宋_GBK" w:hAnsi="Times New Roman" w:cs="Times New Roman"/>
          <w:color w:val="000000" w:themeColor="text1"/>
          <w:sz w:val="32"/>
          <w:szCs w:val="32"/>
        </w:rPr>
        <w:t>通过建立</w:t>
      </w:r>
      <w:r>
        <w:rPr>
          <w:rFonts w:ascii="Times New Roman" w:eastAsia="方正仿宋_GBK" w:hAnsi="Times New Roman" w:cs="Times New Roman" w:hint="eastAsia"/>
          <w:color w:val="000000" w:themeColor="text1"/>
          <w:sz w:val="32"/>
          <w:szCs w:val="32"/>
        </w:rPr>
        <w:t>数字经济</w:t>
      </w:r>
      <w:r>
        <w:rPr>
          <w:rFonts w:ascii="Times New Roman" w:eastAsia="方正仿宋_GBK" w:hAnsi="Times New Roman" w:cs="Times New Roman"/>
          <w:color w:val="000000" w:themeColor="text1"/>
          <w:sz w:val="32"/>
          <w:szCs w:val="32"/>
        </w:rPr>
        <w:t>工作推进机制，强化部门、街道、平台协同联动，</w:t>
      </w:r>
      <w:r>
        <w:rPr>
          <w:rFonts w:ascii="Times New Roman" w:eastAsia="方正仿宋_GBK" w:hAnsi="Times New Roman" w:cs="Times New Roman"/>
          <w:color w:val="000000" w:themeColor="text1"/>
          <w:sz w:val="32"/>
          <w:szCs w:val="32"/>
          <w:shd w:val="clear" w:color="auto" w:fill="FFFFFF"/>
        </w:rPr>
        <w:t>定期完成全区数字经济核心企业发展统计分析，</w:t>
      </w:r>
      <w:r>
        <w:rPr>
          <w:rFonts w:ascii="Times New Roman" w:eastAsia="方正仿宋_GBK" w:hAnsi="Times New Roman" w:cs="Times New Roman"/>
          <w:color w:val="000000" w:themeColor="text1"/>
          <w:sz w:val="32"/>
          <w:szCs w:val="32"/>
        </w:rPr>
        <w:t>动态</w:t>
      </w:r>
      <w:r>
        <w:rPr>
          <w:rFonts w:ascii="Times New Roman" w:eastAsia="方正仿宋_GBK" w:hAnsi="Times New Roman" w:cs="Times New Roman"/>
          <w:color w:val="000000" w:themeColor="text1"/>
          <w:sz w:val="32"/>
          <w:szCs w:val="32"/>
          <w:shd w:val="clear" w:color="auto" w:fill="FFFFFF"/>
        </w:rPr>
        <w:t>跟踪</w:t>
      </w:r>
      <w:r>
        <w:rPr>
          <w:rFonts w:ascii="Times New Roman" w:eastAsia="方正仿宋_GBK" w:hAnsi="Times New Roman" w:cs="Times New Roman"/>
          <w:color w:val="000000" w:themeColor="text1"/>
          <w:sz w:val="32"/>
          <w:szCs w:val="32"/>
        </w:rPr>
        <w:t>数字经济核心企业产业指标。</w:t>
      </w:r>
      <w:r>
        <w:rPr>
          <w:rFonts w:ascii="Times New Roman" w:eastAsia="方正仿宋_GBK" w:hAnsi="Times New Roman" w:cs="Times New Roman" w:hint="eastAsia"/>
          <w:color w:val="000000" w:themeColor="text1"/>
          <w:sz w:val="32"/>
          <w:szCs w:val="32"/>
        </w:rPr>
        <w:t>1-5</w:t>
      </w:r>
      <w:r>
        <w:rPr>
          <w:rFonts w:ascii="Times New Roman" w:eastAsia="方正仿宋_GBK" w:hAnsi="Times New Roman" w:cs="Times New Roman" w:hint="eastAsia"/>
          <w:color w:val="000000" w:themeColor="text1"/>
          <w:sz w:val="32"/>
          <w:szCs w:val="32"/>
        </w:rPr>
        <w:t>月，全区数字经济核心产业规上企业</w:t>
      </w:r>
      <w:r>
        <w:rPr>
          <w:rFonts w:ascii="Times New Roman" w:eastAsia="方正仿宋_GBK" w:hAnsi="Times New Roman" w:cs="Times New Roman" w:hint="eastAsia"/>
          <w:color w:val="000000" w:themeColor="text1"/>
          <w:sz w:val="32"/>
          <w:szCs w:val="32"/>
        </w:rPr>
        <w:t>207</w:t>
      </w:r>
      <w:r>
        <w:rPr>
          <w:rFonts w:ascii="Times New Roman" w:eastAsia="方正仿宋_GBK" w:hAnsi="Times New Roman" w:cs="Times New Roman" w:hint="eastAsia"/>
          <w:color w:val="000000" w:themeColor="text1"/>
          <w:sz w:val="32"/>
          <w:szCs w:val="32"/>
        </w:rPr>
        <w:t>家，实现营业收入</w:t>
      </w:r>
      <w:r>
        <w:rPr>
          <w:rFonts w:ascii="Times New Roman" w:eastAsia="方正仿宋_GBK" w:hAnsi="Times New Roman" w:cs="Times New Roman" w:hint="eastAsia"/>
          <w:color w:val="000000" w:themeColor="text1"/>
          <w:sz w:val="32"/>
          <w:szCs w:val="32"/>
        </w:rPr>
        <w:t>130.70</w:t>
      </w:r>
      <w:r>
        <w:rPr>
          <w:rFonts w:ascii="Times New Roman" w:eastAsia="方正仿宋_GBK" w:hAnsi="Times New Roman" w:cs="Times New Roman" w:hint="eastAsia"/>
          <w:color w:val="000000" w:themeColor="text1"/>
          <w:sz w:val="32"/>
          <w:szCs w:val="32"/>
        </w:rPr>
        <w:t>亿元，同比增长</w:t>
      </w:r>
      <w:r>
        <w:rPr>
          <w:rFonts w:ascii="Times New Roman" w:eastAsia="方正仿宋_GBK" w:hAnsi="Times New Roman" w:cs="Times New Roman" w:hint="eastAsia"/>
          <w:color w:val="000000" w:themeColor="text1"/>
          <w:sz w:val="32"/>
          <w:szCs w:val="32"/>
        </w:rPr>
        <w:t>15.80%</w:t>
      </w:r>
      <w:r>
        <w:rPr>
          <w:rFonts w:ascii="Times New Roman" w:eastAsia="方正仿宋_GBK" w:hAnsi="Times New Roman" w:cs="Times New Roman" w:hint="eastAsia"/>
          <w:color w:val="000000" w:themeColor="text1"/>
          <w:sz w:val="32"/>
          <w:szCs w:val="32"/>
        </w:rPr>
        <w:t>，增幅全市第一，</w:t>
      </w:r>
      <w:r>
        <w:rPr>
          <w:rFonts w:ascii="Times New Roman" w:eastAsia="方正仿宋_GBK" w:hAnsi="Times New Roman" w:cs="Times New Roman"/>
          <w:color w:val="000000" w:themeColor="text1"/>
          <w:sz w:val="32"/>
          <w:szCs w:val="32"/>
        </w:rPr>
        <w:t>产业运行态势持续向好</w:t>
      </w:r>
      <w:r>
        <w:rPr>
          <w:rFonts w:ascii="Times New Roman" w:eastAsia="方正仿宋_GBK" w:hAnsi="Times New Roman" w:cs="Times New Roman" w:hint="eastAsia"/>
          <w:color w:val="000000" w:themeColor="text1"/>
          <w:sz w:val="32"/>
          <w:szCs w:val="32"/>
        </w:rPr>
        <w:t>。</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color w:val="000000" w:themeColor="text1"/>
          <w:sz w:val="32"/>
          <w:szCs w:val="32"/>
        </w:rPr>
      </w:pPr>
      <w:r>
        <w:rPr>
          <w:rStyle w:val="a6"/>
          <w:rFonts w:ascii="方正仿宋_GBK" w:eastAsia="方正仿宋_GBK" w:hAnsi="方正仿宋_GBK" w:cs="方正仿宋_GBK" w:hint="eastAsia"/>
          <w:color w:val="000000" w:themeColor="text1"/>
          <w:sz w:val="32"/>
          <w:szCs w:val="32"/>
        </w:rPr>
        <w:t xml:space="preserve">    </w:t>
      </w:r>
      <w:r>
        <w:rPr>
          <w:rStyle w:val="a6"/>
          <w:rFonts w:ascii="方正仿宋_GBK" w:eastAsia="方正仿宋_GBK" w:hAnsi="方正仿宋_GBK" w:cs="方正仿宋_GBK" w:hint="eastAsia"/>
          <w:color w:val="000000" w:themeColor="text1"/>
          <w:sz w:val="32"/>
          <w:szCs w:val="32"/>
        </w:rPr>
        <w:t>二是载体能级提升。</w:t>
      </w:r>
      <w:r>
        <w:rPr>
          <w:rFonts w:ascii="Times New Roman" w:eastAsia="方正仿宋_GBK" w:hAnsi="Times New Roman" w:cs="Times New Roman"/>
          <w:color w:val="000000" w:themeColor="text1"/>
          <w:sz w:val="32"/>
          <w:szCs w:val="32"/>
        </w:rPr>
        <w:t>以</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百园百楼</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专项行动为抓手，</w:t>
      </w:r>
      <w:r>
        <w:rPr>
          <w:rFonts w:ascii="Times New Roman" w:eastAsia="方正仿宋_GBK" w:hAnsi="Times New Roman" w:cs="Times New Roman"/>
          <w:color w:val="000000" w:themeColor="text1"/>
          <w:sz w:val="32"/>
          <w:szCs w:val="32"/>
          <w:shd w:val="clear" w:color="auto" w:fill="FFFFFF"/>
        </w:rPr>
        <w:t>将</w:t>
      </w:r>
      <w:r>
        <w:rPr>
          <w:rFonts w:ascii="Times New Roman" w:eastAsia="方正仿宋_GBK" w:hAnsi="Times New Roman" w:cs="Times New Roman" w:hint="eastAsia"/>
          <w:color w:val="000000" w:themeColor="text1"/>
          <w:sz w:val="32"/>
          <w:szCs w:val="32"/>
          <w:shd w:val="clear" w:color="auto" w:fill="FFFFFF"/>
        </w:rPr>
        <w:t>重点</w:t>
      </w:r>
      <w:r>
        <w:rPr>
          <w:rFonts w:ascii="Times New Roman" w:eastAsia="方正仿宋_GBK" w:hAnsi="Times New Roman" w:cs="Times New Roman"/>
          <w:color w:val="000000" w:themeColor="text1"/>
          <w:sz w:val="32"/>
          <w:szCs w:val="32"/>
          <w:shd w:val="clear" w:color="auto" w:fill="FFFFFF"/>
        </w:rPr>
        <w:t>企业</w:t>
      </w:r>
      <w:r>
        <w:rPr>
          <w:rFonts w:ascii="Times New Roman" w:eastAsia="方正仿宋_GBK" w:hAnsi="Times New Roman" w:cs="Times New Roman" w:hint="eastAsia"/>
          <w:color w:val="000000" w:themeColor="text1"/>
          <w:sz w:val="32"/>
          <w:szCs w:val="32"/>
          <w:shd w:val="clear" w:color="auto" w:fill="FFFFFF"/>
        </w:rPr>
        <w:t>和特色园区</w:t>
      </w:r>
      <w:r>
        <w:rPr>
          <w:rFonts w:ascii="Times New Roman" w:eastAsia="方正仿宋_GBK" w:hAnsi="Times New Roman" w:cs="Times New Roman"/>
          <w:color w:val="000000" w:themeColor="text1"/>
          <w:sz w:val="32"/>
          <w:szCs w:val="32"/>
          <w:shd w:val="clear" w:color="auto" w:fill="FFFFFF"/>
        </w:rPr>
        <w:t>走访服务常态化</w:t>
      </w:r>
      <w:r>
        <w:rPr>
          <w:rFonts w:ascii="Times New Roman" w:eastAsia="方正仿宋_GBK" w:hAnsi="Times New Roman" w:cs="Times New Roman" w:hint="eastAsia"/>
          <w:color w:val="000000" w:themeColor="text1"/>
          <w:sz w:val="32"/>
          <w:szCs w:val="32"/>
          <w:shd w:val="clear" w:color="auto" w:fill="FFFFFF"/>
        </w:rPr>
        <w:t>。全面</w:t>
      </w:r>
      <w:r>
        <w:rPr>
          <w:rFonts w:ascii="Times New Roman" w:eastAsia="方正仿宋_GBK" w:hAnsi="Times New Roman" w:cs="Times New Roman"/>
          <w:color w:val="000000" w:themeColor="text1"/>
          <w:sz w:val="32"/>
          <w:szCs w:val="32"/>
        </w:rPr>
        <w:t>梳理全区</w:t>
      </w:r>
      <w:r>
        <w:rPr>
          <w:rFonts w:ascii="Times New Roman" w:eastAsia="方正仿宋_GBK" w:hAnsi="Times New Roman" w:cs="Times New Roman" w:hint="eastAsia"/>
          <w:color w:val="000000" w:themeColor="text1"/>
          <w:sz w:val="32"/>
          <w:szCs w:val="32"/>
        </w:rPr>
        <w:t>特色</w:t>
      </w:r>
      <w:r>
        <w:rPr>
          <w:rFonts w:ascii="Times New Roman" w:eastAsia="方正仿宋_GBK" w:hAnsi="Times New Roman" w:cs="Times New Roman"/>
          <w:color w:val="000000" w:themeColor="text1"/>
          <w:sz w:val="32"/>
          <w:szCs w:val="32"/>
        </w:rPr>
        <w:t>园区建设现状，</w:t>
      </w:r>
      <w:r>
        <w:rPr>
          <w:rFonts w:ascii="Times New Roman" w:eastAsia="方正仿宋_GBK" w:hAnsi="Times New Roman" w:cs="Times New Roman" w:hint="eastAsia"/>
          <w:color w:val="000000" w:themeColor="text1"/>
          <w:sz w:val="32"/>
          <w:szCs w:val="32"/>
        </w:rPr>
        <w:t>现</w:t>
      </w:r>
      <w:r>
        <w:rPr>
          <w:rFonts w:ascii="Times New Roman" w:eastAsia="方正仿宋_GBK" w:hAnsi="Times New Roman" w:cs="Times New Roman"/>
          <w:color w:val="000000" w:themeColor="text1"/>
          <w:sz w:val="32"/>
          <w:szCs w:val="32"/>
        </w:rPr>
        <w:t>已建成人工智能产业园、模力空间产业园</w:t>
      </w:r>
      <w:r>
        <w:rPr>
          <w:rFonts w:ascii="Times New Roman" w:eastAsia="方正仿宋_GBK" w:hAnsi="Times New Roman" w:cs="Times New Roman"/>
          <w:color w:val="000000" w:themeColor="text1"/>
          <w:sz w:val="32"/>
          <w:szCs w:val="32"/>
        </w:rPr>
        <w:t>2</w:t>
      </w:r>
      <w:r>
        <w:rPr>
          <w:rFonts w:ascii="Times New Roman" w:eastAsia="方正仿宋_GBK" w:hAnsi="Times New Roman" w:cs="Times New Roman"/>
          <w:color w:val="000000" w:themeColor="text1"/>
          <w:sz w:val="32"/>
          <w:szCs w:val="32"/>
        </w:rPr>
        <w:t>个</w:t>
      </w:r>
      <w:r>
        <w:rPr>
          <w:rFonts w:ascii="Times New Roman" w:eastAsia="方正仿宋_GBK" w:hAnsi="Times New Roman" w:cs="Times New Roman" w:hint="eastAsia"/>
          <w:color w:val="000000" w:themeColor="text1"/>
          <w:sz w:val="32"/>
          <w:szCs w:val="32"/>
        </w:rPr>
        <w:t>数字经济</w:t>
      </w:r>
      <w:r>
        <w:rPr>
          <w:rFonts w:ascii="Times New Roman" w:eastAsia="方正仿宋_GBK" w:hAnsi="Times New Roman" w:cs="Times New Roman"/>
          <w:color w:val="000000" w:themeColor="text1"/>
          <w:sz w:val="32"/>
          <w:szCs w:val="32"/>
        </w:rPr>
        <w:t>特色园区，</w:t>
      </w:r>
      <w:r>
        <w:rPr>
          <w:rFonts w:ascii="Times New Roman" w:eastAsia="方正仿宋_GBK" w:hAnsi="Times New Roman" w:cs="Times New Roman"/>
          <w:color w:val="000000" w:themeColor="text1"/>
          <w:sz w:val="32"/>
          <w:szCs w:val="32"/>
        </w:rPr>
        <w:t>4</w:t>
      </w:r>
      <w:r>
        <w:rPr>
          <w:rFonts w:ascii="Times New Roman" w:eastAsia="方正仿宋_GBK" w:hAnsi="Times New Roman" w:cs="Times New Roman"/>
          <w:color w:val="000000" w:themeColor="text1"/>
          <w:sz w:val="32"/>
          <w:szCs w:val="32"/>
        </w:rPr>
        <w:t>个在建园区加速推进，</w:t>
      </w:r>
      <w:r>
        <w:rPr>
          <w:rFonts w:ascii="Times New Roman" w:eastAsia="方正仿宋_GBK" w:hAnsi="Times New Roman" w:cs="Times New Roman"/>
          <w:color w:val="000000" w:themeColor="text1"/>
          <w:sz w:val="32"/>
          <w:szCs w:val="32"/>
        </w:rPr>
        <w:t>2</w:t>
      </w:r>
      <w:r>
        <w:rPr>
          <w:rFonts w:ascii="Times New Roman" w:eastAsia="方正仿宋_GBK" w:hAnsi="Times New Roman" w:cs="Times New Roman"/>
          <w:color w:val="000000" w:themeColor="text1"/>
          <w:sz w:val="32"/>
          <w:szCs w:val="32"/>
        </w:rPr>
        <w:t>个规划园区启动布局。</w:t>
      </w:r>
    </w:p>
    <w:p w:rsidR="009F1E9E" w:rsidRDefault="00D1734B">
      <w:pPr>
        <w:pStyle w:val="ds-markdown-paragraph"/>
        <w:widowControl w:val="0"/>
        <w:shd w:val="clear" w:color="auto" w:fill="FFFFFF"/>
        <w:spacing w:before="0" w:beforeAutospacing="0" w:after="0" w:afterAutospacing="0" w:line="560" w:lineRule="exact"/>
        <w:jc w:val="both"/>
        <w:rPr>
          <w:rStyle w:val="a6"/>
          <w:rFonts w:ascii="方正楷体_GBK" w:eastAsia="方正楷体_GBK" w:hAnsi="Segoe UI" w:cs="Segoe UI"/>
          <w:b w:val="0"/>
          <w:sz w:val="32"/>
          <w:szCs w:val="32"/>
        </w:rPr>
      </w:pPr>
      <w:r>
        <w:rPr>
          <w:rStyle w:val="a6"/>
          <w:rFonts w:ascii="方正仿宋_GBK" w:eastAsia="方正仿宋_GBK" w:hAnsi="方正仿宋_GBK" w:cs="方正仿宋_GBK" w:hint="eastAsia"/>
          <w:color w:val="000000" w:themeColor="text1"/>
          <w:sz w:val="32"/>
          <w:szCs w:val="32"/>
        </w:rPr>
        <w:t xml:space="preserve">    </w:t>
      </w:r>
      <w:r>
        <w:rPr>
          <w:rStyle w:val="a6"/>
          <w:rFonts w:ascii="方正仿宋_GBK" w:eastAsia="方正仿宋_GBK" w:hAnsi="方正仿宋_GBK" w:cs="方正仿宋_GBK" w:hint="eastAsia"/>
          <w:color w:val="000000" w:themeColor="text1"/>
          <w:sz w:val="32"/>
          <w:szCs w:val="32"/>
        </w:rPr>
        <w:t>三是项目招引突破。</w:t>
      </w:r>
      <w:r>
        <w:rPr>
          <w:rFonts w:ascii="Times New Roman" w:eastAsia="方正仿宋_GBK" w:hAnsi="Times New Roman" w:cs="Times New Roman" w:hint="eastAsia"/>
          <w:color w:val="000000" w:themeColor="text1"/>
          <w:sz w:val="32"/>
          <w:szCs w:val="32"/>
        </w:rPr>
        <w:t>成功推动睿数通数字科技和矩阵时光</w:t>
      </w:r>
      <w:r>
        <w:rPr>
          <w:rFonts w:ascii="Times New Roman" w:eastAsia="方正仿宋_GBK" w:hAnsi="Times New Roman" w:cs="Times New Roman" w:hint="eastAsia"/>
          <w:color w:val="000000" w:themeColor="text1"/>
          <w:sz w:val="32"/>
          <w:szCs w:val="32"/>
        </w:rPr>
        <w:t>2</w:t>
      </w:r>
      <w:r>
        <w:rPr>
          <w:rFonts w:ascii="Times New Roman" w:eastAsia="方正仿宋_GBK" w:hAnsi="Times New Roman" w:cs="Times New Roman" w:hint="eastAsia"/>
          <w:color w:val="000000" w:themeColor="text1"/>
          <w:sz w:val="32"/>
          <w:szCs w:val="32"/>
        </w:rPr>
        <w:t>个重大产业</w:t>
      </w:r>
      <w:r>
        <w:rPr>
          <w:rFonts w:ascii="Times New Roman" w:eastAsia="方正仿宋_GBK" w:hAnsi="Times New Roman" w:cs="Times New Roman" w:hint="eastAsia"/>
          <w:color w:val="000000" w:themeColor="text1"/>
          <w:sz w:val="32"/>
          <w:szCs w:val="32"/>
        </w:rPr>
        <w:t>项目正式落地梁溪</w:t>
      </w:r>
      <w:r>
        <w:rPr>
          <w:rFonts w:ascii="Times New Roman" w:eastAsia="方正仿宋_GBK" w:hAnsi="Times New Roman" w:cs="Times New Roman"/>
          <w:color w:val="000000" w:themeColor="text1"/>
          <w:sz w:val="32"/>
          <w:szCs w:val="32"/>
        </w:rPr>
        <w:t>，签约无锡霆亿网络科技数据服务项目、无界云泊数据中心项目、海通智云软件服务项目等</w:t>
      </w:r>
      <w:r>
        <w:rPr>
          <w:rFonts w:ascii="Times New Roman" w:eastAsia="方正仿宋_GBK" w:hAnsi="Times New Roman" w:cs="Times New Roman"/>
          <w:color w:val="000000" w:themeColor="text1"/>
          <w:sz w:val="32"/>
          <w:szCs w:val="32"/>
        </w:rPr>
        <w:t>9</w:t>
      </w:r>
      <w:r>
        <w:rPr>
          <w:rFonts w:ascii="Times New Roman" w:eastAsia="方正仿宋_GBK" w:hAnsi="Times New Roman" w:cs="Times New Roman"/>
          <w:color w:val="000000" w:themeColor="text1"/>
          <w:sz w:val="32"/>
          <w:szCs w:val="32"/>
        </w:rPr>
        <w:t>个成熟项目</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为数字经济产业集群扩容注入强劲动能。</w:t>
      </w:r>
    </w:p>
    <w:p w:rsidR="009F1E9E" w:rsidRDefault="00D1734B">
      <w:pPr>
        <w:pStyle w:val="ds-markdown-paragraph"/>
        <w:widowControl w:val="0"/>
        <w:shd w:val="clear" w:color="auto" w:fill="FFFFFF"/>
        <w:spacing w:before="0" w:beforeAutospacing="0" w:after="0" w:afterAutospacing="0" w:line="560" w:lineRule="exact"/>
        <w:jc w:val="both"/>
        <w:rPr>
          <w:rStyle w:val="a6"/>
        </w:rPr>
      </w:pPr>
      <w:r>
        <w:rPr>
          <w:rStyle w:val="a6"/>
          <w:rFonts w:ascii="方正楷体_GBK" w:eastAsia="方正楷体_GBK" w:hAnsi="Segoe UI" w:cs="Segoe UI" w:hint="eastAsia"/>
          <w:b w:val="0"/>
          <w:sz w:val="32"/>
          <w:szCs w:val="32"/>
        </w:rPr>
        <w:t xml:space="preserve">    </w:t>
      </w:r>
      <w:r>
        <w:rPr>
          <w:rStyle w:val="a6"/>
          <w:rFonts w:ascii="方正楷体_GBK" w:eastAsia="方正楷体_GBK" w:hAnsi="Segoe UI" w:cs="Segoe UI" w:hint="eastAsia"/>
          <w:b w:val="0"/>
          <w:sz w:val="32"/>
          <w:szCs w:val="32"/>
        </w:rPr>
        <w:t>（三）</w:t>
      </w:r>
      <w:r>
        <w:rPr>
          <w:rStyle w:val="a6"/>
          <w:rFonts w:ascii="方正楷体_GBK" w:eastAsia="方正楷体_GBK" w:hAnsi="Segoe UI" w:cs="Segoe UI"/>
          <w:b w:val="0"/>
          <w:sz w:val="32"/>
          <w:szCs w:val="32"/>
        </w:rPr>
        <w:t>数据要素价值</w:t>
      </w:r>
      <w:r>
        <w:rPr>
          <w:rStyle w:val="a6"/>
          <w:rFonts w:ascii="方正楷体_GBK" w:eastAsia="方正楷体_GBK" w:hAnsi="Segoe UI" w:cs="Segoe UI" w:hint="eastAsia"/>
          <w:b w:val="0"/>
          <w:sz w:val="32"/>
          <w:szCs w:val="32"/>
        </w:rPr>
        <w:t>逐步显现</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cs="Times New Roman"/>
          <w:sz w:val="32"/>
          <w:szCs w:val="32"/>
        </w:rPr>
      </w:pPr>
      <w:r>
        <w:rPr>
          <w:rStyle w:val="a6"/>
          <w:rFonts w:ascii="方正仿宋_GBK" w:eastAsia="方正仿宋_GBK" w:hAnsi="方正仿宋_GBK" w:cs="方正仿宋_GBK" w:hint="eastAsia"/>
          <w:color w:val="000000" w:themeColor="text1"/>
          <w:sz w:val="32"/>
          <w:szCs w:val="32"/>
        </w:rPr>
        <w:t xml:space="preserve">    </w:t>
      </w:r>
      <w:r>
        <w:rPr>
          <w:rStyle w:val="a6"/>
          <w:rFonts w:ascii="方正仿宋_GBK" w:eastAsia="方正仿宋_GBK" w:hAnsi="方正仿宋_GBK" w:cs="方正仿宋_GBK" w:hint="eastAsia"/>
          <w:color w:val="000000" w:themeColor="text1"/>
          <w:sz w:val="32"/>
          <w:szCs w:val="32"/>
        </w:rPr>
        <w:t>一是数据底座夯实。</w:t>
      </w:r>
      <w:r>
        <w:rPr>
          <w:rFonts w:ascii="Times New Roman" w:eastAsia="方正仿宋_GBK" w:cs="Times New Roman" w:hint="eastAsia"/>
          <w:sz w:val="32"/>
          <w:szCs w:val="32"/>
        </w:rPr>
        <w:t>聚焦数据汇聚治理，推动“两张清单”、电梯、网格、城管等数据接入区数字底座，区数字底</w:t>
      </w:r>
      <w:r>
        <w:rPr>
          <w:rFonts w:ascii="Times New Roman" w:eastAsia="方正仿宋_GBK" w:cs="Times New Roman" w:hint="eastAsia"/>
          <w:sz w:val="32"/>
          <w:szCs w:val="32"/>
        </w:rPr>
        <w:lastRenderedPageBreak/>
        <w:t>座现已接入</w:t>
      </w:r>
      <w:r>
        <w:rPr>
          <w:rFonts w:ascii="Times New Roman" w:eastAsia="方正仿宋_GBK" w:cs="Times New Roman" w:hint="eastAsia"/>
          <w:sz w:val="32"/>
          <w:szCs w:val="32"/>
        </w:rPr>
        <w:t>55</w:t>
      </w:r>
      <w:r>
        <w:rPr>
          <w:rFonts w:ascii="Times New Roman" w:eastAsia="方正仿宋_GBK" w:cs="Times New Roman" w:hint="eastAsia"/>
          <w:sz w:val="32"/>
          <w:szCs w:val="32"/>
        </w:rPr>
        <w:t>个系统</w:t>
      </w:r>
      <w:r>
        <w:rPr>
          <w:rFonts w:ascii="Times New Roman" w:eastAsia="方正仿宋_GBK" w:cs="Times New Roman" w:hint="eastAsia"/>
          <w:sz w:val="32"/>
          <w:szCs w:val="32"/>
        </w:rPr>
        <w:t>4464</w:t>
      </w:r>
      <w:r>
        <w:rPr>
          <w:rFonts w:ascii="Times New Roman" w:eastAsia="方正仿宋_GBK" w:cs="Times New Roman" w:hint="eastAsia"/>
          <w:sz w:val="32"/>
          <w:szCs w:val="32"/>
        </w:rPr>
        <w:t>张表</w:t>
      </w:r>
      <w:r>
        <w:rPr>
          <w:rFonts w:ascii="Times New Roman" w:eastAsia="方正仿宋_GBK" w:hAnsi="Times New Roman" w:cs="Times New Roman" w:hint="eastAsia"/>
          <w:bCs/>
          <w:color w:val="000000"/>
          <w:sz w:val="32"/>
          <w:szCs w:val="32"/>
        </w:rPr>
        <w:t>。</w:t>
      </w:r>
      <w:r>
        <w:rPr>
          <w:rFonts w:ascii="Times New Roman" w:eastAsia="方正仿宋_GBK" w:cs="Times New Roman" w:hint="eastAsia"/>
          <w:sz w:val="32"/>
          <w:szCs w:val="32"/>
        </w:rPr>
        <w:t>聚焦数据共享开放，在市公共数据平台累计提供数据资源</w:t>
      </w:r>
      <w:r>
        <w:rPr>
          <w:rFonts w:ascii="Times New Roman" w:eastAsia="方正仿宋_GBK" w:cs="Times New Roman" w:hint="eastAsia"/>
          <w:sz w:val="32"/>
          <w:szCs w:val="32"/>
        </w:rPr>
        <w:t>4201</w:t>
      </w:r>
      <w:r>
        <w:rPr>
          <w:rFonts w:ascii="Times New Roman" w:eastAsia="方正仿宋_GBK" w:cs="Times New Roman" w:hint="eastAsia"/>
          <w:sz w:val="32"/>
          <w:szCs w:val="32"/>
        </w:rPr>
        <w:t>类，发布公共数据目录</w:t>
      </w:r>
      <w:r>
        <w:rPr>
          <w:rFonts w:ascii="Times New Roman" w:eastAsia="方正仿宋_GBK" w:cs="Times New Roman" w:hint="eastAsia"/>
          <w:sz w:val="32"/>
          <w:szCs w:val="32"/>
        </w:rPr>
        <w:t>3940</w:t>
      </w:r>
      <w:r>
        <w:rPr>
          <w:rFonts w:ascii="Times New Roman" w:eastAsia="方正仿宋_GBK" w:cs="Times New Roman" w:hint="eastAsia"/>
          <w:sz w:val="32"/>
          <w:szCs w:val="32"/>
        </w:rPr>
        <w:t>个，可开放目录总量</w:t>
      </w:r>
      <w:r>
        <w:rPr>
          <w:rFonts w:ascii="Times New Roman" w:eastAsia="方正仿宋_GBK" w:cs="Times New Roman" w:hint="eastAsia"/>
          <w:sz w:val="32"/>
          <w:szCs w:val="32"/>
        </w:rPr>
        <w:t>548</w:t>
      </w:r>
      <w:r>
        <w:rPr>
          <w:rFonts w:ascii="Times New Roman" w:eastAsia="方正仿宋_GBK" w:cs="Times New Roman" w:hint="eastAsia"/>
          <w:sz w:val="32"/>
          <w:szCs w:val="32"/>
        </w:rPr>
        <w:t>类；累计向</w:t>
      </w:r>
      <w:r>
        <w:rPr>
          <w:rFonts w:ascii="Times New Roman" w:eastAsia="方正仿宋_GBK" w:cs="Times New Roman" w:hint="eastAsia"/>
          <w:sz w:val="32"/>
          <w:szCs w:val="32"/>
        </w:rPr>
        <w:t>IOC</w:t>
      </w:r>
      <w:r>
        <w:rPr>
          <w:rFonts w:ascii="Times New Roman" w:eastAsia="方正仿宋_GBK" w:cs="Times New Roman" w:hint="eastAsia"/>
          <w:sz w:val="32"/>
          <w:szCs w:val="32"/>
        </w:rPr>
        <w:t>、数字孪生、小微企业、教育看板等系统共享数据</w:t>
      </w:r>
      <w:r>
        <w:rPr>
          <w:rFonts w:ascii="Times New Roman" w:eastAsia="方正仿宋_GBK" w:cs="Times New Roman" w:hint="eastAsia"/>
          <w:sz w:val="32"/>
          <w:szCs w:val="32"/>
        </w:rPr>
        <w:t>7.8</w:t>
      </w:r>
      <w:r>
        <w:rPr>
          <w:rFonts w:ascii="Times New Roman" w:eastAsia="方正仿宋_GBK" w:cs="Times New Roman" w:hint="eastAsia"/>
          <w:sz w:val="32"/>
          <w:szCs w:val="32"/>
        </w:rPr>
        <w:t>亿条，视频对外累计共享</w:t>
      </w:r>
      <w:r>
        <w:rPr>
          <w:rFonts w:ascii="Times New Roman" w:eastAsia="方正仿宋_GBK" w:cs="Times New Roman" w:hint="eastAsia"/>
          <w:sz w:val="32"/>
          <w:szCs w:val="32"/>
        </w:rPr>
        <w:t>154251</w:t>
      </w:r>
      <w:r>
        <w:rPr>
          <w:rFonts w:ascii="Times New Roman" w:eastAsia="方正仿宋_GBK" w:cs="Times New Roman" w:hint="eastAsia"/>
          <w:sz w:val="32"/>
          <w:szCs w:val="32"/>
        </w:rPr>
        <w:t>路次。聚焦数据安全合规，强化</w:t>
      </w:r>
      <w:r>
        <w:rPr>
          <w:rFonts w:ascii="Times New Roman" w:eastAsia="方正仿宋_GBK" w:cs="Times New Roman"/>
          <w:sz w:val="32"/>
          <w:szCs w:val="32"/>
        </w:rPr>
        <w:t>落实市区协同联动工作机制</w:t>
      </w:r>
      <w:r>
        <w:rPr>
          <w:rFonts w:ascii="Times New Roman" w:eastAsia="方正仿宋_GBK" w:cs="Times New Roman" w:hint="eastAsia"/>
          <w:sz w:val="32"/>
          <w:szCs w:val="32"/>
        </w:rPr>
        <w:t>，</w:t>
      </w:r>
      <w:r>
        <w:rPr>
          <w:rFonts w:ascii="Times New Roman" w:eastAsia="方正仿宋_GBK" w:cs="Times New Roman"/>
          <w:sz w:val="32"/>
          <w:szCs w:val="32"/>
        </w:rPr>
        <w:t>加强管控政务云</w:t>
      </w:r>
      <w:r>
        <w:rPr>
          <w:rFonts w:ascii="Times New Roman" w:eastAsia="方正仿宋_GBK" w:cs="Times New Roman" w:hint="eastAsia"/>
          <w:sz w:val="32"/>
          <w:szCs w:val="32"/>
        </w:rPr>
        <w:t>和政务外网，</w:t>
      </w:r>
      <w:r>
        <w:rPr>
          <w:rFonts w:ascii="Times New Roman" w:eastAsia="方正仿宋_GBK" w:hAnsi="Times New Roman" w:cs="Times New Roman" w:hint="eastAsia"/>
          <w:sz w:val="32"/>
          <w:szCs w:val="32"/>
        </w:rPr>
        <w:t>上半年共</w:t>
      </w:r>
      <w:r>
        <w:rPr>
          <w:rFonts w:ascii="Times New Roman" w:eastAsia="方正仿宋_GBK" w:cs="Times New Roman" w:hint="eastAsia"/>
          <w:sz w:val="32"/>
          <w:szCs w:val="32"/>
        </w:rPr>
        <w:t>组织开展</w:t>
      </w:r>
      <w:r>
        <w:rPr>
          <w:rFonts w:ascii="Times New Roman" w:eastAsia="方正仿宋_GBK" w:cs="Times New Roman" w:hint="eastAsia"/>
          <w:sz w:val="32"/>
          <w:szCs w:val="32"/>
        </w:rPr>
        <w:t>2</w:t>
      </w:r>
      <w:r>
        <w:rPr>
          <w:rFonts w:ascii="Times New Roman" w:eastAsia="方正仿宋_GBK" w:cs="Times New Roman" w:hint="eastAsia"/>
          <w:sz w:val="32"/>
          <w:szCs w:val="32"/>
        </w:rPr>
        <w:t>次漏扫，处理安全事件</w:t>
      </w:r>
      <w:r>
        <w:rPr>
          <w:rFonts w:ascii="Times New Roman" w:eastAsia="方正仿宋_GBK" w:cs="Times New Roman" w:hint="eastAsia"/>
          <w:sz w:val="32"/>
          <w:szCs w:val="32"/>
        </w:rPr>
        <w:t>24</w:t>
      </w:r>
      <w:r>
        <w:rPr>
          <w:rFonts w:ascii="Times New Roman" w:eastAsia="方正仿宋_GBK" w:cs="Times New Roman" w:hint="eastAsia"/>
          <w:sz w:val="32"/>
          <w:szCs w:val="32"/>
        </w:rPr>
        <w:t>起，</w:t>
      </w:r>
      <w:r>
        <w:rPr>
          <w:rFonts w:ascii="Times New Roman" w:eastAsia="方正仿宋_GBK" w:hAnsi="Times New Roman" w:cs="Times New Roman" w:hint="eastAsia"/>
          <w:bCs/>
          <w:color w:val="000000"/>
          <w:sz w:val="32"/>
          <w:szCs w:val="32"/>
        </w:rPr>
        <w:t>共受理处置全区政务云信息系统中高危漏洞</w:t>
      </w:r>
      <w:r>
        <w:rPr>
          <w:rFonts w:ascii="Times New Roman" w:eastAsia="方正仿宋_GBK" w:hAnsi="Times New Roman" w:cs="Times New Roman" w:hint="eastAsia"/>
          <w:bCs/>
          <w:color w:val="000000"/>
          <w:sz w:val="32"/>
          <w:szCs w:val="32"/>
        </w:rPr>
        <w:t>598</w:t>
      </w:r>
      <w:r>
        <w:rPr>
          <w:rFonts w:ascii="Times New Roman" w:eastAsia="方正仿宋_GBK" w:hAnsi="Times New Roman" w:cs="Times New Roman" w:hint="eastAsia"/>
          <w:bCs/>
          <w:color w:val="000000"/>
          <w:sz w:val="32"/>
          <w:szCs w:val="32"/>
        </w:rPr>
        <w:t>个。</w:t>
      </w:r>
    </w:p>
    <w:p w:rsidR="009F1E9E" w:rsidRDefault="00D1734B">
      <w:pPr>
        <w:pStyle w:val="ds-markdown-paragraph"/>
        <w:widowControl w:val="0"/>
        <w:shd w:val="clear" w:color="auto" w:fill="FFFFFF"/>
        <w:spacing w:before="0" w:beforeAutospacing="0" w:after="0" w:afterAutospacing="0" w:line="560" w:lineRule="exact"/>
        <w:jc w:val="both"/>
        <w:rPr>
          <w:rStyle w:val="a6"/>
          <w:rFonts w:ascii="方正楷体_GBK" w:eastAsia="方正楷体_GBK"/>
          <w:sz w:val="32"/>
          <w:szCs w:val="32"/>
        </w:rPr>
      </w:pPr>
      <w:r>
        <w:rPr>
          <w:rStyle w:val="a6"/>
          <w:rFonts w:ascii="方正仿宋_GBK" w:eastAsia="方正仿宋_GBK" w:hAnsi="方正仿宋_GBK" w:cs="方正仿宋_GBK" w:hint="eastAsia"/>
          <w:color w:val="000000" w:themeColor="text1"/>
          <w:sz w:val="32"/>
          <w:szCs w:val="32"/>
        </w:rPr>
        <w:t xml:space="preserve">    </w:t>
      </w:r>
      <w:r>
        <w:rPr>
          <w:rStyle w:val="a6"/>
          <w:rFonts w:ascii="方正仿宋_GBK" w:eastAsia="方正仿宋_GBK" w:hAnsi="方正仿宋_GBK" w:cs="方正仿宋_GBK" w:hint="eastAsia"/>
          <w:color w:val="000000" w:themeColor="text1"/>
          <w:sz w:val="32"/>
          <w:szCs w:val="32"/>
        </w:rPr>
        <w:t>二是价值释放突破。</w:t>
      </w:r>
      <w:r>
        <w:rPr>
          <w:rFonts w:ascii="Times New Roman" w:eastAsia="方正仿宋_GBK" w:hAnsi="Times New Roman" w:cs="Times New Roman" w:hint="eastAsia"/>
          <w:sz w:val="32"/>
          <w:szCs w:val="32"/>
        </w:rPr>
        <w:t>推动辖区</w:t>
      </w:r>
      <w:r>
        <w:rPr>
          <w:rFonts w:ascii="Times New Roman" w:eastAsia="方正仿宋_GBK" w:hAnsi="Times New Roman" w:cs="Times New Roman" w:hint="eastAsia"/>
          <w:sz w:val="32"/>
          <w:szCs w:val="32"/>
        </w:rPr>
        <w:t>38</w:t>
      </w:r>
      <w:r>
        <w:rPr>
          <w:rFonts w:ascii="Times New Roman" w:eastAsia="方正仿宋_GBK" w:hAnsi="Times New Roman" w:cs="Times New Roman" w:hint="eastAsia"/>
          <w:sz w:val="32"/>
          <w:szCs w:val="32"/>
        </w:rPr>
        <w:t>家数据服务方和数据应用方企业在全国数据资源调查平</w:t>
      </w:r>
      <w:r>
        <w:rPr>
          <w:rFonts w:ascii="Times New Roman" w:eastAsia="方正仿宋_GBK" w:hAnsi="Times New Roman" w:cs="Times New Roman"/>
          <w:sz w:val="32"/>
          <w:szCs w:val="32"/>
        </w:rPr>
        <w:t>台完成数据填报</w:t>
      </w:r>
      <w:r>
        <w:rPr>
          <w:rFonts w:ascii="Times New Roman" w:eastAsia="方正仿宋_GBK" w:cs="Times New Roman" w:hint="eastAsia"/>
          <w:sz w:val="32"/>
          <w:szCs w:val="32"/>
        </w:rPr>
        <w:t>。与江苏银行升级合作梁溪数</w:t>
      </w:r>
      <w:r>
        <w:rPr>
          <w:rFonts w:ascii="Times New Roman" w:eastAsia="方正仿宋_GBK" w:cs="Times New Roman" w:hint="eastAsia"/>
          <w:sz w:val="32"/>
          <w:szCs w:val="32"/>
        </w:rPr>
        <w:t>据贷</w:t>
      </w:r>
      <w:r>
        <w:rPr>
          <w:rFonts w:ascii="Times New Roman" w:eastAsia="方正仿宋_GBK" w:cs="Times New Roman" w:hint="eastAsia"/>
          <w:sz w:val="32"/>
          <w:szCs w:val="32"/>
        </w:rPr>
        <w:t>2.0</w:t>
      </w:r>
      <w:r>
        <w:rPr>
          <w:rFonts w:ascii="Times New Roman" w:eastAsia="方正仿宋_GBK" w:cs="Times New Roman" w:hint="eastAsia"/>
          <w:sz w:val="32"/>
          <w:szCs w:val="32"/>
        </w:rPr>
        <w:t>，推动区大数据公司与江苏省信用再担保集团合作策划首单“全数据资产证券化”产品，推动中国银行与梁溪文旅集团开展数据产品质押贷款。扎实开展国有资产清查利用数据资源卡片填报，全区共计录入数据资源卡片</w:t>
      </w:r>
      <w:r>
        <w:rPr>
          <w:rFonts w:ascii="Times New Roman" w:eastAsia="方正仿宋_GBK" w:cs="Times New Roman" w:hint="eastAsia"/>
          <w:sz w:val="32"/>
          <w:szCs w:val="32"/>
        </w:rPr>
        <w:t>57467</w:t>
      </w:r>
      <w:r>
        <w:rPr>
          <w:rFonts w:ascii="Times New Roman" w:eastAsia="方正仿宋_GBK" w:cs="Times New Roman" w:hint="eastAsia"/>
          <w:sz w:val="32"/>
          <w:szCs w:val="32"/>
        </w:rPr>
        <w:t>张，顺利通过市交叉检查组抽查，并在市数据资源清查利用工作推进会上作经验交流。</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梁溪区城市精模数据</w:t>
      </w:r>
      <w:r>
        <w:rPr>
          <w:rFonts w:ascii="Times New Roman" w:eastAsia="方正仿宋_GBK" w:hAnsi="Times New Roman" w:cs="Times New Roman" w:hint="eastAsia"/>
          <w:sz w:val="32"/>
          <w:szCs w:val="32"/>
        </w:rPr>
        <w:t>”获得</w:t>
      </w:r>
      <w:r>
        <w:rPr>
          <w:rFonts w:ascii="Times New Roman" w:eastAsia="方正仿宋_GBK" w:hAnsi="Times New Roman" w:cs="Times New Roman"/>
          <w:sz w:val="32"/>
          <w:szCs w:val="32"/>
        </w:rPr>
        <w:t>首批</w:t>
      </w:r>
      <w:r>
        <w:rPr>
          <w:rFonts w:ascii="Times New Roman" w:eastAsia="方正仿宋_GBK" w:hAnsi="Times New Roman" w:cs="Times New Roman" w:hint="eastAsia"/>
          <w:sz w:val="32"/>
          <w:szCs w:val="32"/>
        </w:rPr>
        <w:t>以数据局为主体申请的数据知识产权登记证书，并</w:t>
      </w:r>
      <w:r>
        <w:rPr>
          <w:rFonts w:ascii="Times New Roman" w:eastAsia="方正仿宋_GBK" w:hAnsi="Times New Roman" w:cs="Times New Roman"/>
          <w:sz w:val="32"/>
          <w:szCs w:val="32"/>
        </w:rPr>
        <w:t>入选</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年江苏省数据知识产权登记运用典型案例</w:t>
      </w:r>
      <w:r>
        <w:rPr>
          <w:rFonts w:ascii="Times New Roman" w:eastAsia="方正仿宋_GBK" w:hAnsi="Times New Roman" w:cs="Times New Roman" w:hint="eastAsia"/>
          <w:sz w:val="32"/>
          <w:szCs w:val="32"/>
        </w:rPr>
        <w:t>。</w:t>
      </w:r>
      <w:r>
        <w:rPr>
          <w:rFonts w:ascii="Times New Roman" w:eastAsia="方正仿宋_GBK" w:cs="Times New Roman" w:hint="eastAsia"/>
          <w:sz w:val="32"/>
          <w:szCs w:val="32"/>
        </w:rPr>
        <w:t>《</w:t>
      </w:r>
      <w:r>
        <w:rPr>
          <w:rFonts w:ascii="Times New Roman" w:eastAsia="方正仿宋_GBK" w:hAnsi="Times New Roman" w:cs="Times New Roman" w:hint="eastAsia"/>
          <w:sz w:val="32"/>
          <w:szCs w:val="32"/>
        </w:rPr>
        <w:t>梁溪区多源数据融合驱动基层治理焕新颜</w:t>
      </w:r>
      <w:r>
        <w:rPr>
          <w:rFonts w:ascii="Times New Roman" w:eastAsia="方正仿宋_GBK" w:cs="Times New Roman" w:hint="eastAsia"/>
          <w:sz w:val="32"/>
          <w:szCs w:val="32"/>
        </w:rPr>
        <w:t>》案例获得</w:t>
      </w:r>
      <w:r>
        <w:rPr>
          <w:rFonts w:ascii="Times New Roman" w:eastAsia="方正仿宋_GBK" w:hAnsi="Times New Roman" w:cs="Times New Roman" w:hint="eastAsia"/>
          <w:sz w:val="32"/>
          <w:szCs w:val="32"/>
        </w:rPr>
        <w:t>2025</w:t>
      </w:r>
      <w:r>
        <w:rPr>
          <w:rFonts w:ascii="Times New Roman" w:eastAsia="方正仿宋_GBK" w:hAnsi="Times New Roman" w:cs="Times New Roman" w:hint="eastAsia"/>
          <w:sz w:val="32"/>
          <w:szCs w:val="32"/>
        </w:rPr>
        <w:t>年智慧城市先锋榜优秀案例</w:t>
      </w:r>
      <w:r>
        <w:rPr>
          <w:rFonts w:ascii="Times New Roman" w:eastAsia="方正仿宋_GBK" w:cs="Times New Roman" w:hint="eastAsia"/>
          <w:sz w:val="32"/>
          <w:szCs w:val="32"/>
        </w:rPr>
        <w:t>。</w:t>
      </w:r>
    </w:p>
    <w:p w:rsidR="009F1E9E" w:rsidRDefault="00D1734B">
      <w:pPr>
        <w:pStyle w:val="ds-markdown-paragraph"/>
        <w:widowControl w:val="0"/>
        <w:shd w:val="clear" w:color="auto" w:fill="FFFFFF"/>
        <w:spacing w:before="0" w:beforeAutospacing="0" w:after="0" w:afterAutospacing="0" w:line="560" w:lineRule="exact"/>
        <w:jc w:val="both"/>
        <w:rPr>
          <w:rStyle w:val="a6"/>
          <w:rFonts w:ascii="方正楷体_GBK" w:eastAsia="方正楷体_GBK"/>
          <w:sz w:val="32"/>
          <w:szCs w:val="32"/>
        </w:rPr>
      </w:pPr>
      <w:r>
        <w:rPr>
          <w:rStyle w:val="a6"/>
          <w:rFonts w:ascii="方正仿宋_GBK" w:eastAsia="方正仿宋_GBK" w:hAnsi="方正仿宋_GBK" w:cs="方正仿宋_GBK" w:hint="eastAsia"/>
          <w:color w:val="000000" w:themeColor="text1"/>
          <w:sz w:val="32"/>
          <w:szCs w:val="32"/>
        </w:rPr>
        <w:t xml:space="preserve">    </w:t>
      </w:r>
      <w:r>
        <w:rPr>
          <w:rStyle w:val="a6"/>
          <w:rFonts w:ascii="方正仿宋_GBK" w:eastAsia="方正仿宋_GBK" w:hAnsi="方正仿宋_GBK" w:cs="方正仿宋_GBK" w:hint="eastAsia"/>
          <w:color w:val="000000" w:themeColor="text1"/>
          <w:sz w:val="32"/>
          <w:szCs w:val="32"/>
        </w:rPr>
        <w:t>三是产业</w:t>
      </w:r>
      <w:r>
        <w:rPr>
          <w:rStyle w:val="a6"/>
          <w:rFonts w:ascii="方正仿宋_GBK" w:eastAsia="方正仿宋_GBK" w:hAnsi="方正仿宋_GBK" w:cs="方正仿宋_GBK" w:hint="eastAsia"/>
          <w:color w:val="000000" w:themeColor="text1"/>
          <w:sz w:val="32"/>
          <w:szCs w:val="32"/>
        </w:rPr>
        <w:t>生态培育。</w:t>
      </w:r>
      <w:r>
        <w:rPr>
          <w:rFonts w:ascii="Times New Roman" w:eastAsia="方正仿宋_GBK" w:cs="Times New Roman" w:hint="eastAsia"/>
          <w:sz w:val="32"/>
          <w:szCs w:val="32"/>
        </w:rPr>
        <w:t>锡数交梁溪分中心新增数商会员单位</w:t>
      </w:r>
      <w:r>
        <w:rPr>
          <w:rFonts w:ascii="Times New Roman" w:eastAsia="方正仿宋_GBK" w:cs="Times New Roman" w:hint="eastAsia"/>
          <w:sz w:val="32"/>
          <w:szCs w:val="32"/>
        </w:rPr>
        <w:t>3</w:t>
      </w:r>
      <w:r>
        <w:rPr>
          <w:rFonts w:ascii="Times New Roman" w:eastAsia="方正仿宋_GBK" w:cs="Times New Roman" w:hint="eastAsia"/>
          <w:sz w:val="32"/>
          <w:szCs w:val="32"/>
        </w:rPr>
        <w:t>家，新增数据产品登记</w:t>
      </w:r>
      <w:r>
        <w:rPr>
          <w:rFonts w:ascii="Times New Roman" w:eastAsia="方正仿宋_GBK" w:cs="Times New Roman" w:hint="eastAsia"/>
          <w:sz w:val="32"/>
          <w:szCs w:val="32"/>
        </w:rPr>
        <w:t>16</w:t>
      </w:r>
      <w:r>
        <w:rPr>
          <w:rFonts w:ascii="Times New Roman" w:eastAsia="方正仿宋_GBK" w:cs="Times New Roman" w:hint="eastAsia"/>
          <w:sz w:val="32"/>
          <w:szCs w:val="32"/>
        </w:rPr>
        <w:t>项（已过审</w:t>
      </w:r>
      <w:r>
        <w:rPr>
          <w:rFonts w:ascii="Times New Roman" w:eastAsia="方正仿宋_GBK" w:cs="Times New Roman" w:hint="eastAsia"/>
          <w:sz w:val="32"/>
          <w:szCs w:val="32"/>
        </w:rPr>
        <w:t>7</w:t>
      </w:r>
      <w:r>
        <w:rPr>
          <w:rFonts w:ascii="Times New Roman" w:eastAsia="方正仿宋_GBK" w:cs="Times New Roman" w:hint="eastAsia"/>
          <w:sz w:val="32"/>
          <w:szCs w:val="32"/>
        </w:rPr>
        <w:t>项），新增数据产品挂牌</w:t>
      </w:r>
      <w:r>
        <w:rPr>
          <w:rFonts w:ascii="Times New Roman" w:eastAsia="方正仿宋_GBK" w:cs="Times New Roman" w:hint="eastAsia"/>
          <w:sz w:val="32"/>
          <w:szCs w:val="32"/>
        </w:rPr>
        <w:t>2</w:t>
      </w:r>
      <w:r>
        <w:rPr>
          <w:rFonts w:ascii="Times New Roman" w:eastAsia="方正仿宋_GBK" w:cs="Times New Roman" w:hint="eastAsia"/>
          <w:sz w:val="32"/>
          <w:szCs w:val="32"/>
        </w:rPr>
        <w:t>项，新增数据资产登记</w:t>
      </w:r>
      <w:r>
        <w:rPr>
          <w:rFonts w:ascii="Times New Roman" w:eastAsia="方正仿宋_GBK" w:cs="Times New Roman" w:hint="eastAsia"/>
          <w:sz w:val="32"/>
          <w:szCs w:val="32"/>
        </w:rPr>
        <w:t>1</w:t>
      </w:r>
      <w:r>
        <w:rPr>
          <w:rFonts w:ascii="Times New Roman" w:eastAsia="方正仿宋_GBK" w:cs="Times New Roman" w:hint="eastAsia"/>
          <w:sz w:val="32"/>
          <w:szCs w:val="32"/>
        </w:rPr>
        <w:t>项。梁溪数字小镇“算法社区”百度智能云千帆大模型（无锡）创新中心已自研</w:t>
      </w:r>
      <w:r>
        <w:rPr>
          <w:rFonts w:ascii="Times New Roman" w:eastAsia="方正仿宋_GBK" w:cs="Times New Roman" w:hint="eastAsia"/>
          <w:sz w:val="32"/>
          <w:szCs w:val="32"/>
        </w:rPr>
        <w:t>5</w:t>
      </w:r>
      <w:r>
        <w:rPr>
          <w:rFonts w:ascii="Times New Roman" w:eastAsia="方正仿宋_GBK" w:cs="Times New Roman" w:hint="eastAsia"/>
          <w:sz w:val="32"/>
          <w:szCs w:val="32"/>
        </w:rPr>
        <w:lastRenderedPageBreak/>
        <w:t>个算法驱动产品、通过</w:t>
      </w:r>
      <w:r>
        <w:rPr>
          <w:rFonts w:ascii="Times New Roman" w:eastAsia="方正仿宋_GBK" w:cs="Times New Roman" w:hint="eastAsia"/>
          <w:sz w:val="32"/>
          <w:szCs w:val="32"/>
        </w:rPr>
        <w:t>3</w:t>
      </w:r>
      <w:r>
        <w:rPr>
          <w:rFonts w:ascii="Times New Roman" w:eastAsia="方正仿宋_GBK" w:cs="Times New Roman" w:hint="eastAsia"/>
          <w:sz w:val="32"/>
          <w:szCs w:val="32"/>
        </w:rPr>
        <w:t>项软件著作权、落地</w:t>
      </w:r>
      <w:r>
        <w:rPr>
          <w:rFonts w:ascii="Times New Roman" w:eastAsia="方正仿宋_GBK" w:cs="Times New Roman" w:hint="eastAsia"/>
          <w:sz w:val="32"/>
          <w:szCs w:val="32"/>
        </w:rPr>
        <w:t>10</w:t>
      </w:r>
      <w:r>
        <w:rPr>
          <w:rFonts w:ascii="Times New Roman" w:eastAsia="方正仿宋_GBK" w:cs="Times New Roman" w:hint="eastAsia"/>
          <w:sz w:val="32"/>
          <w:szCs w:val="32"/>
        </w:rPr>
        <w:t>个项目，签署业务合同总金额达</w:t>
      </w:r>
      <w:r>
        <w:rPr>
          <w:rFonts w:ascii="Times New Roman" w:eastAsia="方正仿宋_GBK" w:cs="Times New Roman" w:hint="eastAsia"/>
          <w:sz w:val="32"/>
          <w:szCs w:val="32"/>
        </w:rPr>
        <w:t>3.03</w:t>
      </w:r>
      <w:r>
        <w:rPr>
          <w:rFonts w:ascii="Times New Roman" w:eastAsia="方正仿宋_GBK" w:cs="Times New Roman" w:hint="eastAsia"/>
          <w:sz w:val="32"/>
          <w:szCs w:val="32"/>
        </w:rPr>
        <w:t>亿元；“数据社区”无锡核数通聚焦高价值数据汇聚治理，每年可实现</w:t>
      </w:r>
      <w:r>
        <w:rPr>
          <w:rFonts w:ascii="Times New Roman" w:eastAsia="方正仿宋_GBK" w:cs="Times New Roman" w:hint="eastAsia"/>
          <w:sz w:val="32"/>
          <w:szCs w:val="32"/>
        </w:rPr>
        <w:t>1000</w:t>
      </w:r>
      <w:r>
        <w:rPr>
          <w:rFonts w:ascii="Times New Roman" w:eastAsia="方正仿宋_GBK" w:cs="Times New Roman" w:hint="eastAsia"/>
          <w:sz w:val="32"/>
          <w:szCs w:val="32"/>
        </w:rPr>
        <w:t>万条语音数据、</w:t>
      </w:r>
      <w:r>
        <w:rPr>
          <w:rFonts w:ascii="Times New Roman" w:eastAsia="方正仿宋_GBK" w:cs="Times New Roman" w:hint="eastAsia"/>
          <w:sz w:val="32"/>
          <w:szCs w:val="32"/>
        </w:rPr>
        <w:t>5</w:t>
      </w:r>
      <w:r>
        <w:rPr>
          <w:rFonts w:ascii="Times New Roman" w:eastAsia="方正仿宋_GBK" w:cs="Times New Roman" w:hint="eastAsia"/>
          <w:sz w:val="32"/>
          <w:szCs w:val="32"/>
        </w:rPr>
        <w:t>亿张图像数据质检，创造数据价值超</w:t>
      </w:r>
      <w:r>
        <w:rPr>
          <w:rFonts w:ascii="Times New Roman" w:eastAsia="方正仿宋_GBK" w:cs="Times New Roman" w:hint="eastAsia"/>
          <w:sz w:val="32"/>
          <w:szCs w:val="32"/>
        </w:rPr>
        <w:t>5000</w:t>
      </w:r>
      <w:r>
        <w:rPr>
          <w:rFonts w:ascii="Times New Roman" w:eastAsia="方正仿宋_GBK" w:cs="Times New Roman" w:hint="eastAsia"/>
          <w:sz w:val="32"/>
          <w:szCs w:val="32"/>
        </w:rPr>
        <w:t>万元。</w:t>
      </w:r>
    </w:p>
    <w:p w:rsidR="009F1E9E" w:rsidRDefault="00D1734B">
      <w:pPr>
        <w:pStyle w:val="ds-markdown-paragraph"/>
        <w:widowControl w:val="0"/>
        <w:shd w:val="clear" w:color="auto" w:fill="FFFFFF"/>
        <w:spacing w:before="0" w:beforeAutospacing="0" w:after="0" w:afterAutospacing="0" w:line="560" w:lineRule="exact"/>
        <w:jc w:val="both"/>
        <w:rPr>
          <w:rStyle w:val="a6"/>
          <w:rFonts w:ascii="方正楷体_GBK" w:eastAsia="方正楷体_GBK" w:hAnsi="Segoe UI" w:cs="Segoe UI"/>
          <w:b w:val="0"/>
          <w:sz w:val="32"/>
          <w:szCs w:val="32"/>
        </w:rPr>
      </w:pPr>
      <w:r>
        <w:rPr>
          <w:rStyle w:val="a6"/>
          <w:rFonts w:ascii="方正楷体_GBK" w:eastAsia="方正楷体_GBK" w:hAnsi="Segoe UI" w:cs="Segoe UI" w:hint="eastAsia"/>
          <w:b w:val="0"/>
          <w:sz w:val="32"/>
          <w:szCs w:val="32"/>
        </w:rPr>
        <w:t xml:space="preserve">    </w:t>
      </w:r>
      <w:r>
        <w:rPr>
          <w:rStyle w:val="a6"/>
          <w:rFonts w:ascii="方正楷体_GBK" w:eastAsia="方正楷体_GBK" w:hAnsi="Segoe UI" w:cs="Segoe UI" w:hint="eastAsia"/>
          <w:b w:val="0"/>
          <w:sz w:val="32"/>
          <w:szCs w:val="32"/>
        </w:rPr>
        <w:t>（四）城市运行</w:t>
      </w:r>
      <w:r>
        <w:rPr>
          <w:rStyle w:val="a6"/>
          <w:rFonts w:ascii="方正楷体_GBK" w:eastAsia="方正楷体_GBK" w:hAnsi="Segoe UI" w:cs="Segoe UI"/>
          <w:b w:val="0"/>
          <w:sz w:val="32"/>
          <w:szCs w:val="32"/>
        </w:rPr>
        <w:t>效能显著提升</w:t>
      </w:r>
    </w:p>
    <w:p w:rsidR="009F1E9E" w:rsidRDefault="00D1734B">
      <w:pPr>
        <w:pStyle w:val="ds-markdown-paragraph"/>
        <w:widowControl w:val="0"/>
        <w:shd w:val="clear" w:color="auto" w:fill="FFFFFF"/>
        <w:spacing w:before="0" w:beforeAutospacing="0" w:after="0" w:afterAutospacing="0" w:line="560" w:lineRule="exact"/>
        <w:jc w:val="both"/>
        <w:rPr>
          <w:rStyle w:val="a6"/>
          <w:rFonts w:ascii="Times New Roman" w:eastAsia="方正仿宋_GBK" w:hAnsi="Times New Roman"/>
          <w:b w:val="0"/>
          <w:bCs w:val="0"/>
          <w:color w:val="000000"/>
          <w:sz w:val="32"/>
          <w:szCs w:val="32"/>
        </w:rPr>
      </w:pPr>
      <w:r>
        <w:rPr>
          <w:rStyle w:val="a6"/>
          <w:rFonts w:ascii="方正仿宋_GBK" w:eastAsia="方正仿宋_GBK" w:hAnsi="Segoe UI" w:cs="Segoe UI" w:hint="eastAsia"/>
          <w:sz w:val="32"/>
          <w:szCs w:val="32"/>
        </w:rPr>
        <w:t xml:space="preserve">    </w:t>
      </w:r>
      <w:r>
        <w:rPr>
          <w:rStyle w:val="a6"/>
          <w:rFonts w:ascii="方正仿宋_GBK" w:eastAsia="方正仿宋_GBK" w:hAnsi="Segoe UI" w:cs="Segoe UI" w:hint="eastAsia"/>
          <w:sz w:val="32"/>
          <w:szCs w:val="32"/>
        </w:rPr>
        <w:t>一是“一网统管”提效。</w:t>
      </w:r>
      <w:r>
        <w:rPr>
          <w:rFonts w:ascii="方正仿宋_GBK" w:eastAsia="方正仿宋_GBK" w:hAnsi="Times New Roman" w:cs="Times New Roman" w:hint="eastAsia"/>
          <w:color w:val="000000"/>
          <w:sz w:val="32"/>
          <w:szCs w:val="32"/>
        </w:rPr>
        <w:t>持续完善城运中心人员管理、值班值守、数据信息管理</w:t>
      </w:r>
      <w:r>
        <w:rPr>
          <w:rFonts w:ascii="方正仿宋_GBK" w:eastAsia="方正仿宋_GBK" w:hAnsi="Times New Roman" w:hint="eastAsia"/>
          <w:color w:val="000000"/>
          <w:sz w:val="32"/>
          <w:szCs w:val="32"/>
        </w:rPr>
        <w:t>等工作机制，</w:t>
      </w:r>
      <w:r>
        <w:rPr>
          <w:rFonts w:ascii="Times New Roman" w:eastAsia="方正仿宋_GBK" w:hAnsi="Times New Roman" w:hint="eastAsia"/>
          <w:color w:val="000000"/>
          <w:sz w:val="32"/>
          <w:szCs w:val="32"/>
        </w:rPr>
        <w:t>围绕重大节假日保障、防汛防台、极端天气应对、中高考保障等方面，梳理专项视频轮巡预案，与</w:t>
      </w:r>
      <w:r>
        <w:rPr>
          <w:rFonts w:ascii="Times New Roman" w:eastAsia="方正仿宋_GBK" w:hAnsi="Times New Roman"/>
          <w:color w:val="000000"/>
          <w:sz w:val="32"/>
          <w:szCs w:val="32"/>
        </w:rPr>
        <w:t>网格力量、值班力量等</w:t>
      </w:r>
      <w:r>
        <w:rPr>
          <w:rFonts w:ascii="Times New Roman" w:eastAsia="方正仿宋_GBK" w:hAnsi="Times New Roman" w:hint="eastAsia"/>
          <w:color w:val="000000"/>
          <w:sz w:val="32"/>
          <w:szCs w:val="32"/>
        </w:rPr>
        <w:t>形成工作合力，推进</w:t>
      </w:r>
      <w:r>
        <w:rPr>
          <w:rFonts w:ascii="Times New Roman" w:eastAsia="方正仿宋_GBK" w:hAnsi="Times New Roman"/>
          <w:color w:val="000000"/>
          <w:sz w:val="32"/>
          <w:szCs w:val="32"/>
        </w:rPr>
        <w:t>立体协同指挥。</w:t>
      </w:r>
      <w:r>
        <w:rPr>
          <w:rFonts w:ascii="Times New Roman" w:eastAsia="方正仿宋_GBK" w:hAnsi="Times New Roman" w:hint="eastAsia"/>
          <w:color w:val="000000"/>
          <w:sz w:val="32"/>
          <w:szCs w:val="32"/>
        </w:rPr>
        <w:t>完善视频监控能力，</w:t>
      </w:r>
      <w:r>
        <w:rPr>
          <w:rFonts w:ascii="Times New Roman" w:eastAsia="方正仿宋_GBK" w:hAnsi="Times New Roman" w:cs="Times New Roman" w:hint="eastAsia"/>
          <w:color w:val="000000"/>
          <w:sz w:val="32"/>
          <w:szCs w:val="32"/>
        </w:rPr>
        <w:t>共</w:t>
      </w:r>
      <w:r>
        <w:rPr>
          <w:rFonts w:ascii="Times New Roman" w:eastAsia="方正仿宋_GBK" w:hAnsi="Times New Roman" w:hint="eastAsia"/>
          <w:color w:val="000000"/>
          <w:sz w:val="32"/>
          <w:szCs w:val="32"/>
        </w:rPr>
        <w:t>汇集包括交通枢纽、学校、重要景点等共计</w:t>
      </w:r>
      <w:r>
        <w:rPr>
          <w:rFonts w:ascii="Times New Roman" w:eastAsia="方正仿宋_GBK" w:hAnsi="Times New Roman" w:hint="eastAsia"/>
          <w:color w:val="000000"/>
          <w:sz w:val="32"/>
          <w:szCs w:val="32"/>
        </w:rPr>
        <w:t>806</w:t>
      </w:r>
      <w:r>
        <w:rPr>
          <w:rFonts w:ascii="Times New Roman" w:eastAsia="方正仿宋_GBK" w:hAnsi="Times New Roman" w:hint="eastAsia"/>
          <w:color w:val="000000"/>
          <w:sz w:val="32"/>
          <w:szCs w:val="32"/>
        </w:rPr>
        <w:t>个点位，</w:t>
      </w:r>
      <w:r>
        <w:rPr>
          <w:rFonts w:ascii="Times New Roman" w:eastAsia="方正仿宋_GBK" w:hAnsi="Times New Roman" w:cs="Times New Roman" w:hint="eastAsia"/>
          <w:color w:val="000000"/>
          <w:sz w:val="32"/>
          <w:szCs w:val="32"/>
        </w:rPr>
        <w:t>充分发挥无人机巡飞监测效能，累计飞行共</w:t>
      </w:r>
      <w:r>
        <w:rPr>
          <w:rFonts w:ascii="Times New Roman" w:eastAsia="方正仿宋_GBK" w:hAnsi="Times New Roman" w:cs="Times New Roman" w:hint="eastAsia"/>
          <w:color w:val="000000"/>
          <w:sz w:val="32"/>
          <w:szCs w:val="32"/>
        </w:rPr>
        <w:t>43</w:t>
      </w:r>
      <w:r>
        <w:rPr>
          <w:rFonts w:ascii="Times New Roman" w:eastAsia="方正仿宋_GBK" w:hAnsi="Times New Roman" w:cs="Times New Roman" w:hint="eastAsia"/>
          <w:color w:val="000000"/>
          <w:sz w:val="32"/>
          <w:szCs w:val="32"/>
        </w:rPr>
        <w:t>架次，飞行时长</w:t>
      </w:r>
      <w:r>
        <w:rPr>
          <w:rFonts w:ascii="Times New Roman" w:eastAsia="方正仿宋_GBK" w:hAnsi="Times New Roman" w:cs="Times New Roman" w:hint="eastAsia"/>
          <w:color w:val="000000"/>
          <w:sz w:val="32"/>
          <w:szCs w:val="32"/>
        </w:rPr>
        <w:t>52.5</w:t>
      </w:r>
      <w:r>
        <w:rPr>
          <w:rFonts w:ascii="Times New Roman" w:eastAsia="方正仿宋_GBK" w:hAnsi="Times New Roman" w:cs="Times New Roman" w:hint="eastAsia"/>
          <w:color w:val="000000"/>
          <w:sz w:val="32"/>
          <w:szCs w:val="32"/>
        </w:rPr>
        <w:t>小时，飞行里程</w:t>
      </w:r>
      <w:r>
        <w:rPr>
          <w:rFonts w:ascii="Times New Roman" w:eastAsia="方正仿宋_GBK" w:hAnsi="Times New Roman" w:cs="Times New Roman" w:hint="eastAsia"/>
          <w:color w:val="000000"/>
          <w:sz w:val="32"/>
          <w:szCs w:val="32"/>
        </w:rPr>
        <w:t>108</w:t>
      </w:r>
      <w:r>
        <w:rPr>
          <w:rFonts w:ascii="Times New Roman" w:eastAsia="方正仿宋_GBK" w:hAnsi="Times New Roman" w:cs="Times New Roman" w:hint="eastAsia"/>
          <w:color w:val="000000"/>
          <w:sz w:val="32"/>
          <w:szCs w:val="32"/>
        </w:rPr>
        <w:t>公里，共拍摄</w:t>
      </w:r>
      <w:r>
        <w:rPr>
          <w:rFonts w:ascii="Times New Roman" w:eastAsia="方正仿宋_GBK" w:hAnsi="Times New Roman" w:cs="Times New Roman" w:hint="eastAsia"/>
          <w:color w:val="000000"/>
          <w:sz w:val="32"/>
          <w:szCs w:val="32"/>
        </w:rPr>
        <w:t>81</w:t>
      </w:r>
      <w:r>
        <w:rPr>
          <w:rFonts w:ascii="Times New Roman" w:eastAsia="方正仿宋_GBK" w:hAnsi="Times New Roman" w:cs="Times New Roman" w:hint="eastAsia"/>
          <w:color w:val="000000"/>
          <w:sz w:val="32"/>
          <w:szCs w:val="32"/>
        </w:rPr>
        <w:t>张照片，视频</w:t>
      </w:r>
      <w:r>
        <w:rPr>
          <w:rFonts w:ascii="Times New Roman" w:eastAsia="方正仿宋_GBK" w:hAnsi="Times New Roman" w:cs="Times New Roman" w:hint="eastAsia"/>
          <w:color w:val="000000"/>
          <w:sz w:val="32"/>
          <w:szCs w:val="32"/>
        </w:rPr>
        <w:t>433</w:t>
      </w:r>
      <w:r>
        <w:rPr>
          <w:rFonts w:ascii="Times New Roman" w:eastAsia="方正仿宋_GBK" w:hAnsi="Times New Roman" w:cs="Times New Roman" w:hint="eastAsia"/>
          <w:color w:val="000000"/>
          <w:sz w:val="32"/>
          <w:szCs w:val="32"/>
        </w:rPr>
        <w:t>条。实行</w:t>
      </w:r>
      <w:r>
        <w:rPr>
          <w:rFonts w:ascii="Times New Roman" w:eastAsia="方正仿宋_GBK" w:hAnsi="Times New Roman" w:cs="Times New Roman"/>
          <w:color w:val="000000"/>
          <w:sz w:val="32"/>
          <w:szCs w:val="32"/>
        </w:rPr>
        <w:t>多级速办事件的高效联动处置机制，累计解决</w:t>
      </w:r>
      <w:r>
        <w:rPr>
          <w:rFonts w:ascii="Times New Roman" w:eastAsia="方正仿宋_GBK" w:hAnsi="Times New Roman" w:cs="Times New Roman" w:hint="eastAsia"/>
          <w:color w:val="000000"/>
          <w:sz w:val="32"/>
          <w:szCs w:val="32"/>
        </w:rPr>
        <w:t>大风天气应急处置</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井盖更换</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停车整治</w:t>
      </w:r>
      <w:r>
        <w:rPr>
          <w:rFonts w:ascii="Times New Roman" w:eastAsia="方正仿宋_GBK" w:hAnsi="Times New Roman" w:cs="Times New Roman"/>
          <w:color w:val="000000"/>
          <w:sz w:val="32"/>
          <w:szCs w:val="32"/>
        </w:rPr>
        <w:t>等民生诉求</w:t>
      </w:r>
      <w:r>
        <w:rPr>
          <w:rFonts w:ascii="Times New Roman" w:eastAsia="方正仿宋_GBK" w:hAnsi="Times New Roman" w:cs="Times New Roman" w:hint="eastAsia"/>
          <w:color w:val="000000"/>
          <w:sz w:val="32"/>
          <w:szCs w:val="32"/>
        </w:rPr>
        <w:t>13</w:t>
      </w:r>
      <w:r>
        <w:rPr>
          <w:rFonts w:ascii="Times New Roman" w:eastAsia="方正仿宋_GBK" w:hAnsi="Times New Roman" w:cs="Times New Roman"/>
          <w:color w:val="000000"/>
          <w:sz w:val="32"/>
          <w:szCs w:val="32"/>
        </w:rPr>
        <w:t>件</w:t>
      </w:r>
      <w:r>
        <w:rPr>
          <w:rFonts w:ascii="Times New Roman" w:eastAsia="方正仿宋_GBK" w:hAnsi="Times New Roman" w:cs="Times New Roman" w:hint="eastAsia"/>
          <w:color w:val="000000"/>
          <w:sz w:val="32"/>
          <w:szCs w:val="32"/>
        </w:rPr>
        <w:t>。</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bCs/>
          <w:color w:val="000000"/>
          <w:sz w:val="32"/>
          <w:szCs w:val="32"/>
        </w:rPr>
      </w:pPr>
      <w:r>
        <w:rPr>
          <w:rStyle w:val="a6"/>
          <w:rFonts w:ascii="方正仿宋_GBK" w:eastAsia="方正仿宋_GBK" w:hAnsi="Segoe UI" w:cs="Segoe UI" w:hint="eastAsia"/>
          <w:sz w:val="32"/>
          <w:szCs w:val="32"/>
        </w:rPr>
        <w:t xml:space="preserve">    </w:t>
      </w:r>
      <w:r>
        <w:rPr>
          <w:rStyle w:val="a6"/>
          <w:rFonts w:ascii="方正仿宋_GBK" w:eastAsia="方正仿宋_GBK" w:hAnsi="Segoe UI" w:cs="Segoe UI" w:hint="eastAsia"/>
          <w:sz w:val="32"/>
          <w:szCs w:val="32"/>
        </w:rPr>
        <w:t>二是数据智能赋能。</w:t>
      </w:r>
      <w:bookmarkStart w:id="0" w:name="OLE_LINK2"/>
      <w:r>
        <w:rPr>
          <w:rFonts w:ascii="Times New Roman" w:eastAsia="方正仿宋_GBK" w:hAnsi="Times New Roman" w:cs="Times New Roman" w:hint="eastAsia"/>
          <w:color w:val="000000"/>
          <w:sz w:val="32"/>
          <w:szCs w:val="32"/>
        </w:rPr>
        <w:t>依托物联网消防</w:t>
      </w:r>
      <w:bookmarkEnd w:id="0"/>
      <w:r>
        <w:rPr>
          <w:rFonts w:ascii="Times New Roman" w:eastAsia="方正仿宋_GBK" w:hAnsi="Times New Roman" w:cs="Times New Roman" w:hint="eastAsia"/>
          <w:color w:val="000000"/>
          <w:sz w:val="32"/>
          <w:szCs w:val="32"/>
        </w:rPr>
        <w:t>安全预警云平台监测能力，累计产生</w:t>
      </w:r>
      <w:r>
        <w:rPr>
          <w:rFonts w:ascii="Times New Roman" w:eastAsia="方正仿宋_GBK" w:hAnsi="Times New Roman" w:cs="Times New Roman" w:hint="eastAsia"/>
          <w:color w:val="000000"/>
          <w:sz w:val="32"/>
          <w:szCs w:val="32"/>
        </w:rPr>
        <w:t>5.5</w:t>
      </w:r>
      <w:r>
        <w:rPr>
          <w:rFonts w:ascii="Times New Roman" w:eastAsia="方正仿宋_GBK" w:hAnsi="Times New Roman" w:cs="Times New Roman" w:hint="eastAsia"/>
          <w:color w:val="000000"/>
          <w:sz w:val="32"/>
          <w:szCs w:val="32"/>
        </w:rPr>
        <w:t>万余次预警事件，第一时间派发至相关单位，预警事件响应率</w:t>
      </w:r>
      <w:r>
        <w:rPr>
          <w:rFonts w:ascii="Times New Roman" w:eastAsia="方正仿宋_GBK" w:hAnsi="Times New Roman" w:cs="Times New Roman" w:hint="eastAsia"/>
          <w:color w:val="000000"/>
          <w:sz w:val="32"/>
          <w:szCs w:val="32"/>
        </w:rPr>
        <w:t>100%</w:t>
      </w:r>
      <w:r>
        <w:rPr>
          <w:rFonts w:ascii="Times New Roman" w:eastAsia="方正仿宋_GBK" w:hAnsi="Times New Roman" w:cs="Times New Roman" w:hint="eastAsia"/>
          <w:color w:val="000000"/>
          <w:sz w:val="32"/>
          <w:szCs w:val="32"/>
        </w:rPr>
        <w:t>，预警事件处置率</w:t>
      </w:r>
      <w:r>
        <w:rPr>
          <w:rFonts w:ascii="Times New Roman" w:eastAsia="方正仿宋_GBK" w:hAnsi="Times New Roman" w:cs="Times New Roman" w:hint="eastAsia"/>
          <w:color w:val="000000"/>
          <w:sz w:val="32"/>
          <w:szCs w:val="32"/>
        </w:rPr>
        <w:t>100%</w:t>
      </w:r>
      <w:r>
        <w:rPr>
          <w:rFonts w:ascii="Times New Roman" w:eastAsia="方正仿宋_GBK" w:hAnsi="Times New Roman" w:cs="Times New Roman" w:hint="eastAsia"/>
          <w:color w:val="000000"/>
          <w:sz w:val="32"/>
          <w:szCs w:val="32"/>
        </w:rPr>
        <w:t>，有效避免了</w:t>
      </w:r>
      <w:r>
        <w:rPr>
          <w:rFonts w:ascii="Times New Roman" w:eastAsia="方正仿宋_GBK" w:hAnsi="Times New Roman" w:cs="Times New Roman" w:hint="eastAsia"/>
          <w:color w:val="000000"/>
          <w:sz w:val="32"/>
          <w:szCs w:val="32"/>
        </w:rPr>
        <w:t>514</w:t>
      </w:r>
      <w:r>
        <w:rPr>
          <w:rFonts w:ascii="Times New Roman" w:eastAsia="方正仿宋_GBK" w:hAnsi="Times New Roman" w:cs="Times New Roman" w:hint="eastAsia"/>
          <w:color w:val="000000"/>
          <w:sz w:val="32"/>
          <w:szCs w:val="32"/>
        </w:rPr>
        <w:t>起火灾或隐患事故发生，累计避免财产损失达到</w:t>
      </w:r>
      <w:r>
        <w:rPr>
          <w:rFonts w:ascii="Times New Roman" w:eastAsia="方正仿宋_GBK" w:hAnsi="Times New Roman" w:cs="Times New Roman" w:hint="eastAsia"/>
          <w:color w:val="000000"/>
          <w:sz w:val="32"/>
          <w:szCs w:val="32"/>
        </w:rPr>
        <w:t>3310</w:t>
      </w:r>
      <w:r>
        <w:rPr>
          <w:rFonts w:ascii="Times New Roman" w:eastAsia="方正仿宋_GBK" w:hAnsi="Times New Roman" w:cs="Times New Roman" w:hint="eastAsia"/>
          <w:color w:val="000000"/>
          <w:sz w:val="32"/>
          <w:szCs w:val="32"/>
        </w:rPr>
        <w:t>万元。</w:t>
      </w:r>
      <w:r>
        <w:rPr>
          <w:rFonts w:ascii="Times New Roman" w:eastAsia="方正仿宋_GBK" w:hAnsi="Times New Roman" w:cs="Times New Roman" w:hint="eastAsia"/>
          <w:bCs/>
          <w:color w:val="000000"/>
          <w:sz w:val="32"/>
          <w:szCs w:val="32"/>
        </w:rPr>
        <w:t>为“百楼百园”平台提供数据支撑，开展企业政策数据治理工作，完成“市场主体变更专题库”搭建，归集完成</w:t>
      </w:r>
      <w:r>
        <w:rPr>
          <w:rFonts w:ascii="Times New Roman" w:eastAsia="方正仿宋_GBK" w:hAnsi="Times New Roman" w:cs="Times New Roman" w:hint="eastAsia"/>
          <w:bCs/>
          <w:color w:val="000000"/>
          <w:sz w:val="32"/>
          <w:szCs w:val="32"/>
        </w:rPr>
        <w:t>17</w:t>
      </w:r>
      <w:r>
        <w:rPr>
          <w:rFonts w:ascii="Times New Roman" w:eastAsia="方正仿宋_GBK" w:hAnsi="Times New Roman" w:cs="Times New Roman" w:hint="eastAsia"/>
          <w:bCs/>
          <w:color w:val="000000"/>
          <w:sz w:val="32"/>
          <w:szCs w:val="32"/>
        </w:rPr>
        <w:t>万余条，治理后数据可利用率达</w:t>
      </w:r>
      <w:r>
        <w:rPr>
          <w:rFonts w:ascii="Times New Roman" w:eastAsia="方正仿宋_GBK" w:hAnsi="Times New Roman" w:cs="Times New Roman" w:hint="eastAsia"/>
          <w:bCs/>
          <w:color w:val="000000"/>
          <w:sz w:val="32"/>
          <w:szCs w:val="32"/>
        </w:rPr>
        <w:t>100%</w:t>
      </w:r>
      <w:r>
        <w:rPr>
          <w:rFonts w:ascii="Times New Roman" w:eastAsia="方正仿宋_GBK" w:hAnsi="Times New Roman" w:cs="Times New Roman" w:hint="eastAsia"/>
          <w:bCs/>
          <w:color w:val="000000"/>
          <w:sz w:val="32"/>
          <w:szCs w:val="32"/>
        </w:rPr>
        <w:t>。</w:t>
      </w:r>
      <w:r>
        <w:rPr>
          <w:rFonts w:ascii="Times New Roman" w:eastAsia="方正仿宋_GBK" w:hAnsi="Times New Roman" w:cs="Times New Roman" w:hint="eastAsia"/>
          <w:sz w:val="32"/>
          <w:szCs w:val="32"/>
        </w:rPr>
        <w:t>《梁溪区创新“数据滴灌</w:t>
      </w:r>
      <w:r>
        <w:rPr>
          <w:rFonts w:ascii="Times New Roman" w:eastAsia="方正仿宋_GBK" w:hAnsi="Times New Roman" w:cs="Times New Roman" w:hint="eastAsia"/>
          <w:sz w:val="32"/>
          <w:szCs w:val="32"/>
        </w:rPr>
        <w:t xml:space="preserve"> + AI </w:t>
      </w:r>
      <w:r>
        <w:rPr>
          <w:rFonts w:ascii="Times New Roman" w:eastAsia="方正仿宋_GBK" w:hAnsi="Times New Roman" w:cs="Times New Roman" w:hint="eastAsia"/>
          <w:sz w:val="32"/>
          <w:szCs w:val="32"/>
        </w:rPr>
        <w:t>赋能”助力基层减负》案例荣获</w:t>
      </w:r>
      <w:r>
        <w:rPr>
          <w:rFonts w:ascii="Times New Roman" w:eastAsia="方正仿宋_GBK" w:hAnsi="Times New Roman" w:cs="Times New Roman" w:hint="eastAsia"/>
          <w:sz w:val="32"/>
          <w:szCs w:val="32"/>
        </w:rPr>
        <w:t>2025</w:t>
      </w:r>
      <w:r>
        <w:rPr>
          <w:rFonts w:ascii="Times New Roman" w:eastAsia="方正仿宋_GBK" w:hAnsi="Times New Roman" w:cs="Times New Roman" w:hint="eastAsia"/>
          <w:sz w:val="32"/>
          <w:szCs w:val="32"/>
        </w:rPr>
        <w:t>未来数商大会公共数据开放“开元奖”，千帆竞桨公司《高</w:t>
      </w:r>
      <w:r>
        <w:rPr>
          <w:rFonts w:ascii="Times New Roman" w:eastAsia="方正仿宋_GBK" w:hAnsi="Times New Roman" w:cs="Times New Roman" w:hint="eastAsia"/>
          <w:sz w:val="32"/>
          <w:szCs w:val="32"/>
        </w:rPr>
        <w:lastRenderedPageBreak/>
        <w:t>质量数据集推</w:t>
      </w:r>
      <w:r>
        <w:rPr>
          <w:rFonts w:ascii="Times New Roman" w:eastAsia="方正仿宋_GBK" w:hAnsi="Times New Roman" w:cs="Times New Roman" w:hint="eastAsia"/>
          <w:sz w:val="32"/>
          <w:szCs w:val="32"/>
        </w:rPr>
        <w:t>动人工智能赋能纺织行业发展》案例荣获数据要素创新案例“乘数榜”。</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color w:val="000000"/>
          <w:sz w:val="32"/>
          <w:szCs w:val="32"/>
        </w:rPr>
      </w:pPr>
      <w:r>
        <w:rPr>
          <w:rStyle w:val="a6"/>
          <w:rFonts w:ascii="方正仿宋_GBK" w:eastAsia="方正仿宋_GBK" w:hAnsi="Segoe UI" w:cs="Segoe UI" w:hint="eastAsia"/>
          <w:sz w:val="32"/>
          <w:szCs w:val="32"/>
        </w:rPr>
        <w:t xml:space="preserve">    </w:t>
      </w:r>
      <w:r>
        <w:rPr>
          <w:rStyle w:val="a6"/>
          <w:rFonts w:ascii="方正仿宋_GBK" w:eastAsia="方正仿宋_GBK" w:hAnsi="Segoe UI" w:cs="Segoe UI" w:hint="eastAsia"/>
          <w:sz w:val="32"/>
          <w:szCs w:val="32"/>
        </w:rPr>
        <w:t>三是热线机制创新。</w:t>
      </w:r>
      <w:r>
        <w:rPr>
          <w:rFonts w:ascii="Times New Roman" w:eastAsia="方正仿宋_GBK" w:hAnsi="Times New Roman" w:cs="Times New Roman" w:hint="eastAsia"/>
          <w:color w:val="000000"/>
          <w:sz w:val="32"/>
          <w:szCs w:val="32"/>
        </w:rPr>
        <w:t>联合区政府办出台《区政府办公室关于进一步完善</w:t>
      </w:r>
      <w:r>
        <w:rPr>
          <w:rFonts w:ascii="Times New Roman" w:eastAsia="方正仿宋_GBK" w:hAnsi="Times New Roman" w:cs="Times New Roman" w:hint="eastAsia"/>
          <w:color w:val="000000"/>
          <w:sz w:val="32"/>
          <w:szCs w:val="32"/>
        </w:rPr>
        <w:t>12345</w:t>
      </w:r>
      <w:r>
        <w:rPr>
          <w:rFonts w:ascii="Times New Roman" w:eastAsia="方正仿宋_GBK" w:hAnsi="Times New Roman" w:cs="Times New Roman" w:hint="eastAsia"/>
          <w:color w:val="000000"/>
          <w:sz w:val="32"/>
          <w:szCs w:val="32"/>
        </w:rPr>
        <w:t>政府公共服务热线工单首届负责制实施细则的通知》，</w:t>
      </w:r>
      <w:r>
        <w:rPr>
          <w:rFonts w:ascii="Times New Roman" w:eastAsia="方正仿宋_GBK" w:hAnsi="Times New Roman" w:cs="Times New Roman" w:hint="eastAsia"/>
          <w:sz w:val="32"/>
          <w:szCs w:val="32"/>
        </w:rPr>
        <w:t>全市范围内率先实现</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color w:val="000000"/>
          <w:sz w:val="32"/>
          <w:szCs w:val="32"/>
        </w:rPr>
        <w:t>2345</w:t>
      </w:r>
      <w:r>
        <w:rPr>
          <w:rFonts w:ascii="Times New Roman" w:eastAsia="方正仿宋_GBK" w:hAnsi="Times New Roman" w:cs="Times New Roman" w:hint="eastAsia"/>
          <w:color w:val="000000"/>
          <w:sz w:val="32"/>
          <w:szCs w:val="32"/>
        </w:rPr>
        <w:t>热线工单首接负责制。上半年共受理工单</w:t>
      </w:r>
      <w:r>
        <w:rPr>
          <w:rFonts w:ascii="Times New Roman" w:eastAsia="方正仿宋_GBK" w:hAnsi="Times New Roman" w:cs="Times New Roman" w:hint="eastAsia"/>
          <w:color w:val="000000"/>
          <w:sz w:val="32"/>
          <w:szCs w:val="32"/>
        </w:rPr>
        <w:t>58194</w:t>
      </w:r>
      <w:r>
        <w:rPr>
          <w:rFonts w:ascii="Times New Roman" w:eastAsia="方正仿宋_GBK" w:hAnsi="Times New Roman" w:cs="Times New Roman" w:hint="eastAsia"/>
          <w:color w:val="000000"/>
          <w:sz w:val="32"/>
          <w:szCs w:val="32"/>
        </w:rPr>
        <w:t>件，较去年同期上升</w:t>
      </w:r>
      <w:r>
        <w:rPr>
          <w:rFonts w:ascii="Times New Roman" w:eastAsia="方正仿宋_GBK" w:hAnsi="Times New Roman" w:cs="Times New Roman" w:hint="eastAsia"/>
          <w:color w:val="000000"/>
          <w:sz w:val="32"/>
          <w:szCs w:val="32"/>
        </w:rPr>
        <w:t>5.95%</w:t>
      </w:r>
      <w:r>
        <w:rPr>
          <w:rFonts w:ascii="Times New Roman" w:eastAsia="方正仿宋_GBK" w:hAnsi="Times New Roman" w:cs="Times New Roman" w:hint="eastAsia"/>
          <w:color w:val="000000"/>
          <w:sz w:val="32"/>
          <w:szCs w:val="32"/>
        </w:rPr>
        <w:t>。</w:t>
      </w:r>
      <w:r>
        <w:rPr>
          <w:rFonts w:ascii="Times New Roman" w:eastAsia="方正仿宋_GBK" w:hAnsi="Times New Roman" w:cs="Times New Roman"/>
          <w:color w:val="000000"/>
          <w:sz w:val="32"/>
          <w:szCs w:val="32"/>
        </w:rPr>
        <w:t>发挥</w:t>
      </w:r>
      <w:r>
        <w:rPr>
          <w:rFonts w:ascii="Times New Roman" w:eastAsia="方正仿宋_GBK" w:hAnsi="Times New Roman" w:cs="Times New Roman" w:hint="eastAsia"/>
          <w:color w:val="000000"/>
          <w:sz w:val="32"/>
          <w:szCs w:val="32"/>
        </w:rPr>
        <w:t>“</w:t>
      </w:r>
      <w:r>
        <w:rPr>
          <w:rFonts w:ascii="Times New Roman" w:eastAsia="方正仿宋_GBK" w:hAnsi="Times New Roman" w:cs="Times New Roman"/>
          <w:color w:val="000000"/>
          <w:sz w:val="32"/>
          <w:szCs w:val="32"/>
        </w:rPr>
        <w:t>吹哨报到</w:t>
      </w:r>
      <w:r>
        <w:rPr>
          <w:rFonts w:ascii="Times New Roman" w:eastAsia="方正仿宋_GBK" w:hAnsi="Times New Roman" w:cs="Times New Roman" w:hint="eastAsia"/>
          <w:color w:val="000000"/>
          <w:sz w:val="32"/>
          <w:szCs w:val="32"/>
        </w:rPr>
        <w:t>”</w:t>
      </w:r>
      <w:r>
        <w:rPr>
          <w:rFonts w:ascii="Times New Roman" w:eastAsia="方正仿宋_GBK" w:hAnsi="Times New Roman" w:cs="Times New Roman"/>
          <w:color w:val="000000"/>
          <w:sz w:val="32"/>
          <w:szCs w:val="32"/>
        </w:rPr>
        <w:t>机制在社会治理领域的效能，围绕</w:t>
      </w:r>
      <w:r>
        <w:rPr>
          <w:rFonts w:ascii="Times New Roman" w:eastAsia="方正仿宋_GBK" w:hAnsi="Times New Roman" w:cs="Times New Roman" w:hint="eastAsia"/>
          <w:color w:val="000000"/>
          <w:sz w:val="32"/>
          <w:szCs w:val="32"/>
        </w:rPr>
        <w:t>重点工作</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应急管理</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综合执法</w:t>
      </w:r>
      <w:r>
        <w:rPr>
          <w:rFonts w:ascii="Times New Roman" w:eastAsia="方正仿宋_GBK" w:hAnsi="Times New Roman" w:cs="Times New Roman"/>
          <w:color w:val="000000"/>
          <w:sz w:val="32"/>
          <w:szCs w:val="32"/>
        </w:rPr>
        <w:t>等方面，解决违章建筑拆除、河道清污治理、居民小区增设停车位等问题</w:t>
      </w:r>
      <w:r>
        <w:rPr>
          <w:rFonts w:ascii="Times New Roman" w:eastAsia="方正仿宋_GBK" w:hAnsi="Times New Roman" w:cs="Times New Roman"/>
          <w:color w:val="000000"/>
          <w:sz w:val="32"/>
          <w:szCs w:val="32"/>
        </w:rPr>
        <w:t>1</w:t>
      </w:r>
      <w:r>
        <w:rPr>
          <w:rFonts w:ascii="Times New Roman" w:eastAsia="方正仿宋_GBK" w:hAnsi="Times New Roman" w:cs="Times New Roman" w:hint="eastAsia"/>
          <w:color w:val="000000"/>
          <w:sz w:val="32"/>
          <w:szCs w:val="32"/>
        </w:rPr>
        <w:t>48</w:t>
      </w:r>
      <w:r>
        <w:rPr>
          <w:rFonts w:ascii="Times New Roman" w:eastAsia="方正仿宋_GBK" w:hAnsi="Times New Roman" w:cs="Times New Roman"/>
          <w:color w:val="000000"/>
          <w:sz w:val="32"/>
          <w:szCs w:val="32"/>
        </w:rPr>
        <w:t>件，打通了联系服务群众的</w:t>
      </w:r>
      <w:r>
        <w:rPr>
          <w:rFonts w:ascii="Times New Roman" w:eastAsia="方正仿宋_GBK" w:hAnsi="Times New Roman" w:cs="Times New Roman" w:hint="eastAsia"/>
          <w:color w:val="000000"/>
          <w:sz w:val="32"/>
          <w:szCs w:val="32"/>
        </w:rPr>
        <w:t>“</w:t>
      </w:r>
      <w:r>
        <w:rPr>
          <w:rFonts w:ascii="Times New Roman" w:eastAsia="方正仿宋_GBK" w:hAnsi="Times New Roman" w:cs="Times New Roman"/>
          <w:color w:val="000000"/>
          <w:sz w:val="32"/>
          <w:szCs w:val="32"/>
        </w:rPr>
        <w:t>最后一公里</w:t>
      </w:r>
      <w:r>
        <w:rPr>
          <w:rFonts w:ascii="Times New Roman" w:eastAsia="方正仿宋_GBK" w:hAnsi="Times New Roman" w:cs="Times New Roman" w:hint="eastAsia"/>
          <w:color w:val="000000"/>
          <w:sz w:val="32"/>
          <w:szCs w:val="32"/>
        </w:rPr>
        <w:t>”。</w:t>
      </w:r>
    </w:p>
    <w:p w:rsidR="009F1E9E" w:rsidRDefault="00D1734B">
      <w:pPr>
        <w:pStyle w:val="ds-markdown-paragraph"/>
        <w:widowControl w:val="0"/>
        <w:shd w:val="clear" w:color="auto" w:fill="FFFFFF"/>
        <w:spacing w:before="0" w:beforeAutospacing="0" w:after="0" w:afterAutospacing="0" w:line="560" w:lineRule="exact"/>
        <w:jc w:val="both"/>
        <w:rPr>
          <w:rStyle w:val="a6"/>
          <w:rFonts w:ascii="方正楷体_GBK" w:eastAsia="方正楷体_GBK" w:hAnsi="Segoe UI" w:cs="Segoe UI"/>
          <w:bCs w:val="0"/>
          <w:sz w:val="32"/>
          <w:szCs w:val="32"/>
        </w:rPr>
      </w:pPr>
      <w:r>
        <w:rPr>
          <w:rStyle w:val="a6"/>
          <w:rFonts w:ascii="方正楷体_GBK" w:eastAsia="方正楷体_GBK" w:hAnsi="Segoe UI" w:cs="Segoe UI" w:hint="eastAsia"/>
          <w:bCs w:val="0"/>
          <w:sz w:val="32"/>
          <w:szCs w:val="32"/>
        </w:rPr>
        <w:t xml:space="preserve">    </w:t>
      </w:r>
      <w:r>
        <w:rPr>
          <w:rStyle w:val="a6"/>
          <w:rFonts w:ascii="方正楷体_GBK" w:eastAsia="方正楷体_GBK" w:hAnsi="Segoe UI" w:cs="Segoe UI" w:hint="eastAsia"/>
          <w:bCs w:val="0"/>
          <w:sz w:val="32"/>
          <w:szCs w:val="32"/>
        </w:rPr>
        <w:t>（五）</w:t>
      </w:r>
      <w:r>
        <w:rPr>
          <w:rStyle w:val="a6"/>
          <w:rFonts w:ascii="方正楷体_GBK" w:eastAsia="方正楷体_GBK" w:hAnsi="Segoe UI" w:cs="Segoe UI"/>
          <w:bCs w:val="0"/>
          <w:sz w:val="32"/>
          <w:szCs w:val="32"/>
        </w:rPr>
        <w:t>数字基座支撑持</w:t>
      </w:r>
      <w:r>
        <w:rPr>
          <w:rStyle w:val="a6"/>
          <w:rFonts w:ascii="方正楷体_GBK" w:eastAsia="方正楷体_GBK" w:hAnsi="Segoe UI" w:cs="Segoe UI"/>
          <w:bCs w:val="0"/>
          <w:sz w:val="32"/>
          <w:szCs w:val="32"/>
        </w:rPr>
        <w:t>续夯实</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color w:val="000000"/>
          <w:sz w:val="32"/>
          <w:szCs w:val="32"/>
        </w:rPr>
      </w:pPr>
      <w:r>
        <w:rPr>
          <w:rFonts w:ascii="Times New Roman" w:eastAsia="方正仿宋_GBK" w:hAnsi="Times New Roman" w:cs="Times New Roman" w:hint="eastAsia"/>
          <w:b/>
          <w:bCs/>
          <w:color w:val="000000"/>
          <w:sz w:val="32"/>
          <w:szCs w:val="32"/>
        </w:rPr>
        <w:t xml:space="preserve">    </w:t>
      </w:r>
      <w:r>
        <w:rPr>
          <w:rFonts w:ascii="Times New Roman" w:eastAsia="方正仿宋_GBK" w:hAnsi="Times New Roman" w:cs="Times New Roman" w:hint="eastAsia"/>
          <w:b/>
          <w:bCs/>
          <w:color w:val="000000"/>
          <w:sz w:val="32"/>
          <w:szCs w:val="32"/>
        </w:rPr>
        <w:t>一是</w:t>
      </w:r>
      <w:r>
        <w:rPr>
          <w:rFonts w:ascii="Times New Roman" w:eastAsia="方正仿宋_GBK" w:hAnsi="Times New Roman" w:cs="Times New Roman"/>
          <w:b/>
          <w:bCs/>
          <w:color w:val="000000"/>
          <w:sz w:val="32"/>
          <w:szCs w:val="32"/>
        </w:rPr>
        <w:t>算力</w:t>
      </w:r>
      <w:r>
        <w:rPr>
          <w:rFonts w:ascii="Times New Roman" w:eastAsia="方正仿宋_GBK" w:hAnsi="Times New Roman" w:cs="Times New Roman" w:hint="eastAsia"/>
          <w:b/>
          <w:bCs/>
          <w:color w:val="000000"/>
          <w:sz w:val="32"/>
          <w:szCs w:val="32"/>
        </w:rPr>
        <w:t>资源扩容。</w:t>
      </w:r>
      <w:r>
        <w:rPr>
          <w:rFonts w:ascii="Times New Roman" w:eastAsia="方正仿宋_GBK" w:hAnsi="Times New Roman" w:cs="Times New Roman"/>
          <w:color w:val="000000"/>
          <w:sz w:val="32"/>
          <w:szCs w:val="32"/>
        </w:rPr>
        <w:t>常态化开展全</w:t>
      </w:r>
      <w:r>
        <w:rPr>
          <w:rFonts w:ascii="Times New Roman" w:eastAsia="方正仿宋_GBK" w:hAnsi="Times New Roman" w:cs="Times New Roman" w:hint="eastAsia"/>
          <w:color w:val="000000"/>
          <w:sz w:val="32"/>
          <w:szCs w:val="32"/>
        </w:rPr>
        <w:t>区</w:t>
      </w:r>
      <w:r>
        <w:rPr>
          <w:rFonts w:ascii="Times New Roman" w:eastAsia="方正仿宋_GBK" w:hAnsi="Times New Roman" w:cs="Times New Roman"/>
          <w:color w:val="000000"/>
          <w:sz w:val="32"/>
          <w:szCs w:val="32"/>
        </w:rPr>
        <w:t>算力规模监测工作</w:t>
      </w:r>
      <w:r>
        <w:rPr>
          <w:rFonts w:ascii="Times New Roman" w:eastAsia="方正仿宋_GBK" w:hAnsi="Times New Roman" w:cs="Times New Roman" w:hint="eastAsia"/>
          <w:color w:val="000000"/>
          <w:sz w:val="32"/>
          <w:szCs w:val="32"/>
        </w:rPr>
        <w:t>，摸清</w:t>
      </w:r>
      <w:r>
        <w:rPr>
          <w:rFonts w:ascii="Times New Roman" w:eastAsia="方正仿宋_GBK" w:hAnsi="Times New Roman" w:cs="Times New Roman"/>
          <w:color w:val="000000"/>
          <w:sz w:val="32"/>
          <w:szCs w:val="32"/>
        </w:rPr>
        <w:t>梁溪智脑</w:t>
      </w:r>
      <w:r>
        <w:rPr>
          <w:rFonts w:ascii="Times New Roman" w:eastAsia="方正仿宋_GBK" w:hAnsi="Times New Roman" w:cs="Times New Roman"/>
          <w:color w:val="000000"/>
          <w:sz w:val="32"/>
          <w:szCs w:val="32"/>
        </w:rPr>
        <w:t>AI</w:t>
      </w:r>
      <w:r>
        <w:rPr>
          <w:rFonts w:ascii="Times New Roman" w:eastAsia="方正仿宋_GBK" w:hAnsi="Times New Roman" w:cs="Times New Roman"/>
          <w:color w:val="000000"/>
          <w:sz w:val="32"/>
          <w:szCs w:val="32"/>
        </w:rPr>
        <w:t>算力中心、无锡人工智能协同创新基地、百度智能云千帆大模型无锡创新中心、</w:t>
      </w:r>
      <w:r>
        <w:rPr>
          <w:rFonts w:ascii="Times New Roman" w:eastAsia="方正仿宋_GBK" w:hAnsi="Times New Roman" w:cs="Times New Roman" w:hint="eastAsia"/>
          <w:color w:val="000000"/>
          <w:sz w:val="32"/>
          <w:szCs w:val="32"/>
        </w:rPr>
        <w:t>中经云网</w:t>
      </w:r>
      <w:r>
        <w:rPr>
          <w:rFonts w:ascii="Times New Roman" w:eastAsia="方正仿宋_GBK" w:hAnsi="Times New Roman" w:cs="Times New Roman"/>
          <w:color w:val="000000"/>
          <w:sz w:val="32"/>
          <w:szCs w:val="32"/>
        </w:rPr>
        <w:t>大数据科技有限公司</w:t>
      </w:r>
      <w:r>
        <w:rPr>
          <w:rFonts w:ascii="Times New Roman" w:eastAsia="方正仿宋_GBK" w:hAnsi="Times New Roman" w:cs="Times New Roman"/>
          <w:color w:val="000000"/>
          <w:sz w:val="32"/>
          <w:szCs w:val="32"/>
        </w:rPr>
        <w:t>4</w:t>
      </w:r>
      <w:r>
        <w:rPr>
          <w:rFonts w:ascii="Times New Roman" w:eastAsia="方正仿宋_GBK" w:hAnsi="Times New Roman" w:cs="Times New Roman"/>
          <w:color w:val="000000"/>
          <w:sz w:val="32"/>
          <w:szCs w:val="32"/>
        </w:rPr>
        <w:t>家单位算力资源运行和储备情况，</w:t>
      </w:r>
      <w:r>
        <w:rPr>
          <w:rFonts w:ascii="Times New Roman" w:eastAsia="方正仿宋_GBK" w:hAnsi="Times New Roman" w:cs="Times New Roman" w:hint="eastAsia"/>
          <w:color w:val="000000"/>
          <w:sz w:val="32"/>
          <w:szCs w:val="32"/>
        </w:rPr>
        <w:t>全区目前共建在用算力资源数据</w:t>
      </w:r>
      <w:r>
        <w:rPr>
          <w:rFonts w:ascii="Times New Roman" w:eastAsia="方正仿宋_GBK" w:hAnsi="Times New Roman" w:cs="Times New Roman" w:hint="eastAsia"/>
          <w:color w:val="000000"/>
          <w:sz w:val="32"/>
          <w:szCs w:val="32"/>
        </w:rPr>
        <w:t>1643P</w:t>
      </w:r>
      <w:r>
        <w:rPr>
          <w:rFonts w:ascii="Times New Roman" w:eastAsia="方正仿宋_GBK" w:hAnsi="Times New Roman" w:cs="Times New Roman" w:hint="eastAsia"/>
          <w:color w:val="000000"/>
          <w:sz w:val="32"/>
          <w:szCs w:val="32"/>
        </w:rPr>
        <w:t>，其中通用算力</w:t>
      </w:r>
      <w:r>
        <w:rPr>
          <w:rFonts w:ascii="Times New Roman" w:eastAsia="方正仿宋_GBK" w:hAnsi="Times New Roman" w:cs="Times New Roman" w:hint="eastAsia"/>
          <w:color w:val="000000"/>
          <w:sz w:val="32"/>
          <w:szCs w:val="32"/>
        </w:rPr>
        <w:t>304P</w:t>
      </w:r>
      <w:r>
        <w:rPr>
          <w:rFonts w:ascii="Times New Roman" w:eastAsia="方正仿宋_GBK" w:hAnsi="Times New Roman" w:cs="Times New Roman" w:hint="eastAsia"/>
          <w:color w:val="000000"/>
          <w:sz w:val="32"/>
          <w:szCs w:val="32"/>
        </w:rPr>
        <w:t>，人工智能算力</w:t>
      </w:r>
      <w:r>
        <w:rPr>
          <w:rFonts w:ascii="Times New Roman" w:eastAsia="方正仿宋_GBK" w:hAnsi="Times New Roman" w:cs="Times New Roman" w:hint="eastAsia"/>
          <w:color w:val="000000"/>
          <w:sz w:val="32"/>
          <w:szCs w:val="32"/>
        </w:rPr>
        <w:t>1339P</w:t>
      </w:r>
      <w:r>
        <w:rPr>
          <w:rFonts w:ascii="Times New Roman" w:eastAsia="方正仿宋_GBK" w:hAnsi="Times New Roman" w:cs="Times New Roman" w:hint="eastAsia"/>
          <w:color w:val="000000"/>
          <w:sz w:val="32"/>
          <w:szCs w:val="32"/>
        </w:rPr>
        <w:t>。</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仿宋" w:hAnsi="Times New Roman" w:cs="Times New Roman"/>
          <w:sz w:val="32"/>
          <w:szCs w:val="32"/>
        </w:rPr>
      </w:pPr>
      <w:r>
        <w:rPr>
          <w:rFonts w:ascii="Times New Roman" w:eastAsia="方正仿宋_GBK" w:hAnsi="Times New Roman" w:cs="Times New Roman" w:hint="eastAsia"/>
          <w:b/>
          <w:bCs/>
          <w:color w:val="000000"/>
          <w:sz w:val="32"/>
          <w:szCs w:val="32"/>
        </w:rPr>
        <w:t xml:space="preserve">    </w:t>
      </w:r>
      <w:r>
        <w:rPr>
          <w:rFonts w:ascii="Times New Roman" w:eastAsia="方正仿宋_GBK" w:hAnsi="Times New Roman" w:cs="Times New Roman" w:hint="eastAsia"/>
          <w:b/>
          <w:bCs/>
          <w:color w:val="000000"/>
          <w:sz w:val="32"/>
          <w:szCs w:val="32"/>
        </w:rPr>
        <w:t>二是政务智能升级。</w:t>
      </w:r>
      <w:r>
        <w:rPr>
          <w:rFonts w:ascii="Times New Roman" w:eastAsia="方正仿宋_GBK" w:hAnsi="Times New Roman" w:cs="Times New Roman"/>
          <w:color w:val="000000"/>
          <w:sz w:val="32"/>
          <w:szCs w:val="32"/>
        </w:rPr>
        <w:t>优化调整区政务服务大厅信息化布</w:t>
      </w:r>
      <w:r>
        <w:rPr>
          <w:rFonts w:ascii="Times New Roman" w:eastAsia="仿宋" w:hAnsi="Times New Roman" w:cs="Times New Roman"/>
          <w:sz w:val="32"/>
          <w:szCs w:val="32"/>
        </w:rPr>
        <w:t>局，规划智能问办服务、虚拟数字人等</w:t>
      </w:r>
      <w:r>
        <w:rPr>
          <w:rFonts w:ascii="Times New Roman" w:eastAsia="仿宋" w:hAnsi="Times New Roman" w:cs="Times New Roman"/>
          <w:sz w:val="32"/>
          <w:szCs w:val="32"/>
        </w:rPr>
        <w:t>“</w:t>
      </w:r>
      <w:r>
        <w:rPr>
          <w:rFonts w:ascii="Times New Roman" w:eastAsia="仿宋" w:hAnsi="Times New Roman" w:cs="Times New Roman"/>
          <w:sz w:val="32"/>
          <w:szCs w:val="32"/>
        </w:rPr>
        <w:t>人工智能</w:t>
      </w:r>
      <w:r>
        <w:rPr>
          <w:rFonts w:ascii="Times New Roman" w:eastAsia="仿宋" w:hAnsi="Times New Roman" w:cs="Times New Roman"/>
          <w:sz w:val="32"/>
          <w:szCs w:val="32"/>
        </w:rPr>
        <w:t>+</w:t>
      </w:r>
      <w:r>
        <w:rPr>
          <w:rFonts w:ascii="Times New Roman" w:eastAsia="仿宋" w:hAnsi="Times New Roman" w:cs="Times New Roman"/>
          <w:sz w:val="32"/>
          <w:szCs w:val="32"/>
        </w:rPr>
        <w:t>政务服务</w:t>
      </w:r>
      <w:r>
        <w:rPr>
          <w:rFonts w:ascii="Times New Roman" w:eastAsia="仿宋" w:hAnsi="Times New Roman" w:cs="Times New Roman"/>
          <w:sz w:val="32"/>
          <w:szCs w:val="32"/>
        </w:rPr>
        <w:t>”</w:t>
      </w:r>
      <w:r>
        <w:rPr>
          <w:rFonts w:ascii="Times New Roman" w:eastAsia="仿宋" w:hAnsi="Times New Roman" w:cs="Times New Roman"/>
          <w:sz w:val="32"/>
          <w:szCs w:val="32"/>
        </w:rPr>
        <w:t>建设内容</w:t>
      </w:r>
      <w:r>
        <w:rPr>
          <w:rFonts w:ascii="Times New Roman" w:eastAsia="仿宋" w:hAnsi="Times New Roman" w:cs="Times New Roman" w:hint="eastAsia"/>
          <w:sz w:val="32"/>
          <w:szCs w:val="32"/>
        </w:rPr>
        <w:t>。</w:t>
      </w:r>
      <w:r>
        <w:rPr>
          <w:rFonts w:ascii="Times New Roman" w:eastAsia="仿宋" w:hAnsi="Times New Roman" w:cs="Times New Roman"/>
          <w:sz w:val="32"/>
          <w:szCs w:val="32"/>
        </w:rPr>
        <w:t>积极推进</w:t>
      </w:r>
      <w:r>
        <w:rPr>
          <w:rFonts w:ascii="Times New Roman" w:eastAsia="仿宋" w:hAnsi="Times New Roman" w:cs="Times New Roman"/>
          <w:sz w:val="32"/>
          <w:szCs w:val="32"/>
        </w:rPr>
        <w:t>DeepSeek-R1 70B</w:t>
      </w:r>
      <w:r>
        <w:rPr>
          <w:rFonts w:ascii="Times New Roman" w:eastAsia="仿宋" w:hAnsi="Times New Roman" w:cs="Times New Roman"/>
          <w:sz w:val="32"/>
          <w:szCs w:val="32"/>
        </w:rPr>
        <w:t>全尺寸模型本土化部署，在梁溪智脑平台部署梁溪知行智能体</w:t>
      </w:r>
      <w:r>
        <w:rPr>
          <w:rFonts w:ascii="Times New Roman" w:eastAsia="仿宋" w:hAnsi="Times New Roman" w:cs="Times New Roman"/>
          <w:sz w:val="32"/>
          <w:szCs w:val="32"/>
        </w:rPr>
        <w:t xml:space="preserve"> DeepSeek </w:t>
      </w:r>
      <w:r>
        <w:rPr>
          <w:rFonts w:ascii="Times New Roman" w:eastAsia="仿宋" w:hAnsi="Times New Roman" w:cs="Times New Roman"/>
          <w:sz w:val="32"/>
          <w:szCs w:val="32"/>
        </w:rPr>
        <w:t>大模型，整理局内部</w:t>
      </w:r>
      <w:r>
        <w:rPr>
          <w:rFonts w:ascii="Times New Roman" w:eastAsia="仿宋" w:hAnsi="Times New Roman" w:cs="Times New Roman"/>
          <w:sz w:val="32"/>
          <w:szCs w:val="32"/>
        </w:rPr>
        <w:t>8</w:t>
      </w:r>
      <w:r>
        <w:rPr>
          <w:rFonts w:ascii="Times New Roman" w:eastAsia="仿宋" w:hAnsi="Times New Roman" w:cs="Times New Roman"/>
          <w:sz w:val="32"/>
          <w:szCs w:val="32"/>
        </w:rPr>
        <w:t>个</w:t>
      </w:r>
      <w:r>
        <w:rPr>
          <w:rFonts w:ascii="Times New Roman" w:eastAsia="仿宋" w:hAnsi="Times New Roman" w:cs="Times New Roman" w:hint="eastAsia"/>
          <w:sz w:val="32"/>
          <w:szCs w:val="32"/>
        </w:rPr>
        <w:t>“</w:t>
      </w:r>
      <w:r>
        <w:rPr>
          <w:rFonts w:ascii="Times New Roman" w:eastAsia="仿宋" w:hAnsi="Times New Roman" w:cs="Times New Roman"/>
          <w:sz w:val="32"/>
          <w:szCs w:val="32"/>
        </w:rPr>
        <w:t>AI+</w:t>
      </w:r>
      <w:r>
        <w:rPr>
          <w:rFonts w:ascii="Times New Roman" w:eastAsia="仿宋" w:hAnsi="Times New Roman" w:cs="Times New Roman"/>
          <w:sz w:val="32"/>
          <w:szCs w:val="32"/>
        </w:rPr>
        <w:t>场景</w:t>
      </w:r>
      <w:r>
        <w:rPr>
          <w:rFonts w:ascii="Times New Roman" w:eastAsia="仿宋" w:hAnsi="Times New Roman" w:cs="Times New Roman" w:hint="eastAsia"/>
          <w:sz w:val="32"/>
          <w:szCs w:val="32"/>
        </w:rPr>
        <w:t>”</w:t>
      </w:r>
      <w:r>
        <w:rPr>
          <w:rFonts w:ascii="Times New Roman" w:eastAsia="仿宋" w:hAnsi="Times New Roman" w:cs="Times New Roman"/>
          <w:sz w:val="32"/>
          <w:szCs w:val="32"/>
        </w:rPr>
        <w:t>创新项目，重点聚焦政务服务，自建和训练梁溪政务知识库，实现梁溪智能问政、智能导办、智能审批、智能管理、智能推送等</w:t>
      </w:r>
      <w:r>
        <w:rPr>
          <w:rFonts w:ascii="Times New Roman" w:eastAsia="仿宋" w:hAnsi="Times New Roman" w:cs="Times New Roman"/>
          <w:sz w:val="32"/>
          <w:szCs w:val="32"/>
        </w:rPr>
        <w:t>5</w:t>
      </w:r>
      <w:r>
        <w:rPr>
          <w:rFonts w:ascii="Times New Roman" w:eastAsia="仿宋" w:hAnsi="Times New Roman" w:cs="Times New Roman"/>
          <w:sz w:val="32"/>
          <w:szCs w:val="32"/>
        </w:rPr>
        <w:t>大场景应用落地。</w:t>
      </w:r>
      <w:r>
        <w:rPr>
          <w:rFonts w:ascii="Times New Roman" w:eastAsia="仿宋" w:hAnsi="Times New Roman" w:cs="Times New Roman" w:hint="eastAsia"/>
          <w:sz w:val="32"/>
          <w:szCs w:val="32"/>
        </w:rPr>
        <w:t>4</w:t>
      </w:r>
      <w:r>
        <w:rPr>
          <w:rFonts w:ascii="Times New Roman" w:eastAsia="仿宋" w:hAnsi="Times New Roman" w:cs="Times New Roman"/>
          <w:sz w:val="32"/>
          <w:szCs w:val="32"/>
        </w:rPr>
        <w:t>月</w:t>
      </w:r>
      <w:r>
        <w:rPr>
          <w:rFonts w:ascii="Times New Roman" w:eastAsia="仿宋" w:hAnsi="Times New Roman" w:cs="Times New Roman"/>
          <w:sz w:val="32"/>
          <w:szCs w:val="32"/>
        </w:rPr>
        <w:lastRenderedPageBreak/>
        <w:t>份，梁溪区政务数字人</w:t>
      </w:r>
      <w:r>
        <w:rPr>
          <w:rFonts w:ascii="Times New Roman" w:eastAsia="仿宋" w:hAnsi="Times New Roman" w:cs="Times New Roman" w:hint="eastAsia"/>
          <w:sz w:val="32"/>
          <w:szCs w:val="32"/>
        </w:rPr>
        <w:t>“</w:t>
      </w:r>
      <w:r>
        <w:rPr>
          <w:rFonts w:ascii="Times New Roman" w:eastAsia="仿宋" w:hAnsi="Times New Roman" w:cs="Times New Roman"/>
          <w:sz w:val="32"/>
          <w:szCs w:val="32"/>
        </w:rPr>
        <w:t>小溪</w:t>
      </w:r>
      <w:r>
        <w:rPr>
          <w:rFonts w:ascii="Times New Roman" w:eastAsia="仿宋" w:hAnsi="Times New Roman" w:cs="Times New Roman" w:hint="eastAsia"/>
          <w:sz w:val="32"/>
          <w:szCs w:val="32"/>
        </w:rPr>
        <w:t>”</w:t>
      </w:r>
      <w:r>
        <w:rPr>
          <w:rFonts w:ascii="Times New Roman" w:eastAsia="仿宋" w:hAnsi="Times New Roman" w:cs="Times New Roman"/>
          <w:sz w:val="32"/>
          <w:szCs w:val="32"/>
        </w:rPr>
        <w:t>在梁溪政务服务旗舰店正式上线运行。</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仿宋" w:hAnsi="Times New Roman" w:cs="Times New Roman"/>
          <w:sz w:val="32"/>
          <w:szCs w:val="32"/>
        </w:rPr>
      </w:pPr>
      <w:r>
        <w:rPr>
          <w:rFonts w:ascii="方正仿宋_GBK" w:eastAsia="方正仿宋_GBK" w:hint="eastAsia"/>
          <w:b/>
          <w:bCs/>
          <w:sz w:val="32"/>
          <w:szCs w:val="32"/>
        </w:rPr>
        <w:t xml:space="preserve">    </w:t>
      </w:r>
      <w:r>
        <w:rPr>
          <w:rFonts w:ascii="方正仿宋_GBK" w:eastAsia="方正仿宋_GBK" w:hint="eastAsia"/>
          <w:b/>
          <w:bCs/>
          <w:sz w:val="32"/>
          <w:szCs w:val="32"/>
        </w:rPr>
        <w:t>三是项目管理规范。</w:t>
      </w:r>
      <w:r>
        <w:rPr>
          <w:rFonts w:ascii="Times New Roman" w:eastAsia="仿宋" w:hAnsi="Times New Roman" w:cs="Times New Roman"/>
          <w:sz w:val="32"/>
          <w:szCs w:val="32"/>
        </w:rPr>
        <w:t>完善《梁溪区信息化项目管理办法》</w:t>
      </w:r>
      <w:r>
        <w:rPr>
          <w:rFonts w:ascii="Times New Roman" w:eastAsia="仿宋" w:hAnsi="Times New Roman" w:cs="Times New Roman" w:hint="eastAsia"/>
          <w:sz w:val="32"/>
          <w:szCs w:val="32"/>
        </w:rPr>
        <w:t>，</w:t>
      </w:r>
      <w:r>
        <w:rPr>
          <w:rFonts w:ascii="Times New Roman" w:eastAsia="仿宋" w:hAnsi="Times New Roman" w:cs="Times New Roman"/>
          <w:sz w:val="32"/>
          <w:szCs w:val="32"/>
        </w:rPr>
        <w:t>实时</w:t>
      </w:r>
      <w:r>
        <w:rPr>
          <w:rFonts w:ascii="Times New Roman" w:eastAsia="仿宋" w:hAnsi="Times New Roman" w:cs="Times New Roman" w:hint="eastAsia"/>
          <w:sz w:val="32"/>
          <w:szCs w:val="32"/>
        </w:rPr>
        <w:t>监测</w:t>
      </w:r>
      <w:r>
        <w:rPr>
          <w:rFonts w:ascii="Times New Roman" w:eastAsia="仿宋" w:hAnsi="Times New Roman" w:cs="Times New Roman"/>
          <w:sz w:val="32"/>
          <w:szCs w:val="32"/>
        </w:rPr>
        <w:t>掌握梁溪区社会治理现代化智慧工程一二三期子项目使用、运维和优化工作</w:t>
      </w:r>
      <w:r>
        <w:rPr>
          <w:rFonts w:ascii="Times New Roman" w:eastAsia="仿宋" w:hAnsi="Times New Roman" w:cs="Times New Roman" w:hint="eastAsia"/>
          <w:sz w:val="32"/>
          <w:szCs w:val="32"/>
        </w:rPr>
        <w:t>，及时处置停用平台系统和设备回收，提升信息化系统平台和设备使用效率。优化并启动</w:t>
      </w:r>
      <w:r>
        <w:rPr>
          <w:rFonts w:ascii="Times New Roman" w:eastAsia="仿宋" w:hAnsi="Times New Roman" w:cs="Times New Roman"/>
          <w:sz w:val="32"/>
          <w:szCs w:val="32"/>
        </w:rPr>
        <w:t>梁溪区社会治理现代化智慧工程四期</w:t>
      </w:r>
      <w:r>
        <w:rPr>
          <w:rFonts w:ascii="Times New Roman" w:eastAsia="仿宋" w:hAnsi="Times New Roman" w:cs="Times New Roman" w:hint="eastAsia"/>
          <w:sz w:val="32"/>
          <w:szCs w:val="32"/>
        </w:rPr>
        <w:t>项目，避免系统重复建设给基层增负。完成</w:t>
      </w:r>
      <w:r>
        <w:rPr>
          <w:rFonts w:ascii="Times New Roman" w:eastAsia="仿宋" w:hAnsi="Times New Roman" w:cs="Times New Roman"/>
          <w:sz w:val="32"/>
          <w:szCs w:val="32"/>
        </w:rPr>
        <w:t>无锡市镇（街道）国有资产监管系统、无锡市镇（街道）国有资产管理信息系统两个项目的终验和审计，</w:t>
      </w:r>
      <w:r>
        <w:rPr>
          <w:rFonts w:ascii="Times New Roman" w:eastAsia="仿宋" w:hAnsi="Times New Roman" w:cs="Times New Roman" w:hint="eastAsia"/>
          <w:sz w:val="32"/>
          <w:szCs w:val="32"/>
        </w:rPr>
        <w:t>分别核减</w:t>
      </w:r>
      <w:r>
        <w:rPr>
          <w:rFonts w:ascii="Times New Roman" w:eastAsia="仿宋" w:hAnsi="Times New Roman" w:cs="Times New Roman"/>
          <w:sz w:val="32"/>
          <w:szCs w:val="32"/>
        </w:rPr>
        <w:t>4.05%</w:t>
      </w:r>
      <w:r>
        <w:rPr>
          <w:rFonts w:ascii="Times New Roman" w:eastAsia="仿宋" w:hAnsi="Times New Roman" w:cs="Times New Roman" w:hint="eastAsia"/>
          <w:sz w:val="32"/>
          <w:szCs w:val="32"/>
        </w:rPr>
        <w:t>和</w:t>
      </w:r>
      <w:r>
        <w:rPr>
          <w:rFonts w:ascii="Times New Roman" w:eastAsia="仿宋" w:hAnsi="Times New Roman" w:cs="Times New Roman" w:hint="eastAsia"/>
          <w:sz w:val="32"/>
          <w:szCs w:val="32"/>
        </w:rPr>
        <w:t>22.99%</w:t>
      </w:r>
      <w:r>
        <w:rPr>
          <w:rFonts w:ascii="Times New Roman" w:eastAsia="仿宋" w:hAnsi="Times New Roman" w:cs="Times New Roman"/>
          <w:sz w:val="32"/>
          <w:szCs w:val="32"/>
        </w:rPr>
        <w:t>。</w:t>
      </w:r>
    </w:p>
    <w:p w:rsidR="009F1E9E" w:rsidRDefault="00D1734B">
      <w:pPr>
        <w:pStyle w:val="ds-markdown-paragraph"/>
        <w:widowControl w:val="0"/>
        <w:shd w:val="clear" w:color="auto" w:fill="FFFFFF"/>
        <w:spacing w:before="0" w:beforeAutospacing="0" w:after="0" w:afterAutospacing="0" w:line="560" w:lineRule="exact"/>
        <w:jc w:val="both"/>
        <w:rPr>
          <w:rStyle w:val="a6"/>
          <w:rFonts w:ascii="方正楷体_GBK" w:eastAsia="方正楷体_GBK"/>
          <w:sz w:val="32"/>
          <w:szCs w:val="32"/>
        </w:rPr>
      </w:pPr>
      <w:r>
        <w:rPr>
          <w:rFonts w:ascii="方正楷体_GBK" w:eastAsia="方正楷体_GBK" w:hint="eastAsia"/>
          <w:bCs/>
          <w:sz w:val="32"/>
          <w:szCs w:val="32"/>
        </w:rPr>
        <w:t xml:space="preserve">    </w:t>
      </w:r>
      <w:r>
        <w:rPr>
          <w:rFonts w:ascii="方正楷体_GBK" w:eastAsia="方正楷体_GBK" w:hint="eastAsia"/>
          <w:bCs/>
          <w:sz w:val="32"/>
          <w:szCs w:val="32"/>
        </w:rPr>
        <w:t>（六）</w:t>
      </w:r>
      <w:r>
        <w:rPr>
          <w:rStyle w:val="a6"/>
          <w:rFonts w:ascii="方正楷体_GBK" w:eastAsia="方正楷体_GBK" w:hAnsi="Segoe UI" w:cs="Segoe UI"/>
          <w:b w:val="0"/>
          <w:sz w:val="32"/>
          <w:szCs w:val="32"/>
        </w:rPr>
        <w:t>政务服务改革走深走实</w:t>
      </w:r>
    </w:p>
    <w:p w:rsidR="009F1E9E" w:rsidRDefault="00D1734B">
      <w:pPr>
        <w:spacing w:line="560" w:lineRule="exact"/>
        <w:ind w:firstLineChars="200" w:firstLine="643"/>
        <w:rPr>
          <w:rFonts w:ascii="Times New Roman" w:eastAsia="方正仿宋_GBK" w:hAnsi="Times New Roman" w:cs="方正仿宋_GBK"/>
          <w:sz w:val="32"/>
          <w:szCs w:val="32"/>
        </w:rPr>
      </w:pPr>
      <w:r>
        <w:rPr>
          <w:rFonts w:ascii="方正仿宋_GBK" w:eastAsia="方正仿宋_GBK" w:hint="eastAsia"/>
          <w:b/>
          <w:bCs/>
          <w:sz w:val="32"/>
          <w:szCs w:val="32"/>
        </w:rPr>
        <w:t>一是“</w:t>
      </w:r>
      <w:r>
        <w:rPr>
          <w:rFonts w:ascii="方正仿宋_GBK" w:eastAsia="方正仿宋_GBK"/>
          <w:b/>
          <w:bCs/>
          <w:sz w:val="32"/>
          <w:szCs w:val="32"/>
        </w:rPr>
        <w:t>一网通办</w:t>
      </w:r>
      <w:r>
        <w:rPr>
          <w:rFonts w:ascii="方正仿宋_GBK" w:eastAsia="方正仿宋_GBK" w:hint="eastAsia"/>
          <w:b/>
          <w:bCs/>
          <w:sz w:val="32"/>
          <w:szCs w:val="32"/>
        </w:rPr>
        <w:t>”</w:t>
      </w:r>
      <w:r>
        <w:rPr>
          <w:rFonts w:ascii="方正仿宋_GBK" w:eastAsia="方正仿宋_GBK"/>
          <w:b/>
          <w:bCs/>
          <w:sz w:val="32"/>
          <w:szCs w:val="32"/>
        </w:rPr>
        <w:t>深化</w:t>
      </w:r>
      <w:r>
        <w:rPr>
          <w:rFonts w:ascii="方正仿宋_GBK" w:eastAsia="方正仿宋_GBK" w:hint="eastAsia"/>
          <w:b/>
          <w:bCs/>
          <w:sz w:val="32"/>
          <w:szCs w:val="32"/>
        </w:rPr>
        <w:t>。</w:t>
      </w:r>
      <w:r>
        <w:rPr>
          <w:rFonts w:ascii="方正仿宋_GBK" w:eastAsia="方正仿宋_GBK" w:hAnsi="方正仿宋_GBK" w:cs="方正仿宋_GBK" w:hint="eastAsia"/>
          <w:sz w:val="32"/>
          <w:szCs w:val="32"/>
        </w:rPr>
        <w:t>全面落地“高效办成一件事”改革，上半年办件量达</w:t>
      </w:r>
      <w:r>
        <w:rPr>
          <w:rFonts w:ascii="Times New Roman" w:eastAsia="方正仿宋_GBK" w:hAnsi="Times New Roman" w:cs="Times New Roman"/>
          <w:sz w:val="32"/>
          <w:szCs w:val="32"/>
        </w:rPr>
        <w:t>4.4</w:t>
      </w:r>
      <w:r>
        <w:rPr>
          <w:rFonts w:ascii="方正仿宋_GBK" w:eastAsia="方正仿宋_GBK" w:hAnsi="方正仿宋_GBK" w:cs="方正仿宋_GBK" w:hint="eastAsia"/>
          <w:sz w:val="32"/>
          <w:szCs w:val="32"/>
        </w:rPr>
        <w:t>万余件，位列全市第一。联合区民政局创新推出惠老助餐线上模块，为惠老助餐机构提供更加便捷、高效、集成的服务体验。持续宣传推广锡企服务平台，举办“商汇红帆</w:t>
      </w:r>
      <w:r>
        <w:rPr>
          <w:rFonts w:ascii="MS Mincho" w:eastAsia="MS Mincho" w:hAnsi="MS Mincho" w:cs="MS Mincho" w:hint="eastAsia"/>
          <w:sz w:val="32"/>
          <w:szCs w:val="32"/>
        </w:rPr>
        <w:t>・</w:t>
      </w:r>
      <w:r>
        <w:rPr>
          <w:rFonts w:ascii="方正仿宋_GBK" w:eastAsia="方正仿宋_GBK" w:hAnsi="方正仿宋_GBK" w:cs="方正仿宋_GBK" w:hint="eastAsia"/>
          <w:sz w:val="32"/>
          <w:szCs w:val="32"/>
        </w:rPr>
        <w:t>数智赋能”梁溪区商（协）会专场座谈会等线下活动</w:t>
      </w:r>
      <w:r>
        <w:rPr>
          <w:rFonts w:ascii="Times New Roman" w:eastAsia="方正仿宋_GBK" w:hAnsi="Times New Roman" w:cs="Times New Roman" w:hint="eastAsia"/>
          <w:sz w:val="32"/>
          <w:szCs w:val="32"/>
        </w:rPr>
        <w:t>15</w:t>
      </w:r>
      <w:r>
        <w:rPr>
          <w:rFonts w:ascii="方正仿宋_GBK" w:eastAsia="方正仿宋_GBK" w:hAnsi="方正仿宋_GBK" w:cs="方正仿宋_GBK" w:hint="eastAsia"/>
          <w:sz w:val="32"/>
          <w:szCs w:val="32"/>
        </w:rPr>
        <w:t>场，启动蓉运壹号园区融驿站线上专区建设。深化高频事项“一平台办理”改革，</w:t>
      </w:r>
      <w:r>
        <w:rPr>
          <w:rFonts w:ascii="Times New Roman" w:eastAsia="方正仿宋_GBK" w:hAnsi="Times New Roman" w:cs="方正仿宋_GBK" w:hint="eastAsia"/>
          <w:sz w:val="32"/>
          <w:szCs w:val="32"/>
        </w:rPr>
        <w:t>集成首批人社、医保、民政、税务等</w:t>
      </w:r>
      <w:r>
        <w:rPr>
          <w:rFonts w:ascii="Times New Roman" w:eastAsia="方正仿宋_GBK" w:hAnsi="Times New Roman" w:cs="方正仿宋_GBK" w:hint="eastAsia"/>
          <w:sz w:val="32"/>
          <w:szCs w:val="32"/>
        </w:rPr>
        <w:t>9</w:t>
      </w:r>
      <w:r>
        <w:rPr>
          <w:rFonts w:ascii="Times New Roman" w:eastAsia="方正仿宋_GBK" w:hAnsi="Times New Roman" w:cs="方正仿宋_GBK" w:hint="eastAsia"/>
          <w:sz w:val="32"/>
          <w:szCs w:val="32"/>
        </w:rPr>
        <w:t>个业务系统</w:t>
      </w:r>
      <w:r>
        <w:rPr>
          <w:rFonts w:ascii="Times New Roman" w:eastAsia="方正仿宋_GBK" w:hAnsi="Times New Roman" w:cs="Times New Roman" w:hint="eastAsia"/>
          <w:sz w:val="32"/>
          <w:szCs w:val="32"/>
        </w:rPr>
        <w:t>30</w:t>
      </w:r>
      <w:r>
        <w:rPr>
          <w:rFonts w:ascii="Times New Roman" w:eastAsia="方正仿宋_GBK" w:hAnsi="Times New Roman" w:cs="方正仿宋_GBK" w:hint="eastAsia"/>
          <w:sz w:val="32"/>
          <w:szCs w:val="32"/>
        </w:rPr>
        <w:t>个基层高频事项为“一平台”全科受理，上线全省首例高频人社平台</w:t>
      </w:r>
      <w:r>
        <w:rPr>
          <w:rFonts w:ascii="Times New Roman" w:eastAsia="方正仿宋_GBK" w:hAnsi="Times New Roman" w:cs="方正仿宋_GBK" w:hint="eastAsia"/>
          <w:sz w:val="32"/>
          <w:szCs w:val="32"/>
        </w:rPr>
        <w:t>AI</w:t>
      </w:r>
      <w:r>
        <w:rPr>
          <w:rFonts w:ascii="Times New Roman" w:eastAsia="方正仿宋_GBK" w:hAnsi="Times New Roman" w:cs="方正仿宋_GBK" w:hint="eastAsia"/>
          <w:sz w:val="32"/>
          <w:szCs w:val="32"/>
        </w:rPr>
        <w:t>大数据模型，构建“无感智办”养老业务新机制，</w:t>
      </w:r>
      <w:r>
        <w:rPr>
          <w:rFonts w:ascii="方正仿宋_GBK" w:eastAsia="方正仿宋_GBK" w:hAnsi="方正仿宋_GBK" w:cs="方正仿宋_GBK" w:hint="eastAsia"/>
          <w:sz w:val="32"/>
          <w:szCs w:val="32"/>
        </w:rPr>
        <w:t>目前</w:t>
      </w:r>
      <w:r>
        <w:rPr>
          <w:rFonts w:ascii="Times New Roman" w:eastAsia="方正仿宋_GBK" w:hAnsi="Times New Roman" w:cs="方正仿宋_GBK" w:hint="eastAsia"/>
          <w:sz w:val="32"/>
          <w:szCs w:val="32"/>
        </w:rPr>
        <w:t>街道高频事项认领率</w:t>
      </w:r>
      <w:r>
        <w:rPr>
          <w:rFonts w:ascii="Times New Roman" w:eastAsia="方正仿宋_GBK" w:hAnsi="Times New Roman" w:cs="方正仿宋_GBK" w:hint="eastAsia"/>
          <w:sz w:val="32"/>
          <w:szCs w:val="32"/>
        </w:rPr>
        <w:t>100%</w:t>
      </w:r>
      <w:r>
        <w:rPr>
          <w:rFonts w:ascii="Times New Roman" w:eastAsia="方正仿宋_GBK" w:hAnsi="Times New Roman" w:cs="方正仿宋_GBK" w:hint="eastAsia"/>
          <w:sz w:val="32"/>
          <w:szCs w:val="32"/>
        </w:rPr>
        <w:t>，上半年总计办理业务</w:t>
      </w:r>
      <w:r>
        <w:rPr>
          <w:rFonts w:ascii="Times New Roman" w:eastAsia="方正仿宋_GBK" w:hAnsi="Times New Roman" w:cs="方正仿宋_GBK" w:hint="eastAsia"/>
          <w:sz w:val="32"/>
          <w:szCs w:val="32"/>
        </w:rPr>
        <w:t>9056</w:t>
      </w:r>
      <w:r>
        <w:rPr>
          <w:rFonts w:ascii="Times New Roman" w:eastAsia="方正仿宋_GBK" w:hAnsi="Times New Roman" w:cs="方正仿宋_GBK" w:hint="eastAsia"/>
          <w:sz w:val="32"/>
          <w:szCs w:val="32"/>
        </w:rPr>
        <w:t>件，办件量位全市前列。上半年</w:t>
      </w:r>
      <w:r>
        <w:rPr>
          <w:rFonts w:ascii="Times New Roman" w:eastAsia="方正仿宋_GBK" w:hAnsi="Times New Roman" w:cs="Times New Roman"/>
          <w:sz w:val="32"/>
          <w:szCs w:val="32"/>
        </w:rPr>
        <w:t>政务服务大厅各窗口现场受理</w:t>
      </w:r>
      <w:r>
        <w:rPr>
          <w:rFonts w:ascii="Times New Roman" w:eastAsia="方正仿宋_GBK" w:hAnsi="Times New Roman" w:cs="Times New Roman" w:hint="eastAsia"/>
          <w:sz w:val="32"/>
          <w:szCs w:val="32"/>
        </w:rPr>
        <w:t>近</w:t>
      </w:r>
      <w:r>
        <w:rPr>
          <w:rFonts w:ascii="Times New Roman" w:eastAsia="方正仿宋_GBK" w:hAnsi="Times New Roman" w:cs="Times New Roman" w:hint="eastAsia"/>
          <w:sz w:val="32"/>
          <w:szCs w:val="32"/>
        </w:rPr>
        <w:t>18</w:t>
      </w:r>
      <w:r>
        <w:rPr>
          <w:rFonts w:ascii="Times New Roman" w:eastAsia="方正仿宋_GBK" w:hAnsi="Times New Roman" w:cs="Times New Roman" w:hint="eastAsia"/>
          <w:sz w:val="32"/>
          <w:szCs w:val="32"/>
        </w:rPr>
        <w:t>万件，按时办结率</w:t>
      </w:r>
      <w:r>
        <w:rPr>
          <w:rFonts w:ascii="Times New Roman" w:eastAsia="方正仿宋_GBK" w:hAnsi="Times New Roman" w:cs="Times New Roman" w:hint="eastAsia"/>
          <w:sz w:val="32"/>
          <w:szCs w:val="32"/>
        </w:rPr>
        <w:t>98.97</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，群众满意率</w:t>
      </w:r>
      <w:r>
        <w:rPr>
          <w:rFonts w:ascii="Times New Roman" w:eastAsia="方正仿宋_GBK" w:hAnsi="Times New Roman" w:cs="Times New Roman" w:hint="eastAsia"/>
          <w:sz w:val="32"/>
          <w:szCs w:val="32"/>
        </w:rPr>
        <w:t>99.98</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方正仿宋_GBK"/>
          <w:kern w:val="2"/>
          <w:sz w:val="32"/>
          <w:szCs w:val="32"/>
        </w:rPr>
      </w:pPr>
      <w:r>
        <w:rPr>
          <w:rFonts w:ascii="方正仿宋_GBK" w:eastAsia="方正仿宋_GBK" w:hAnsiTheme="minorHAnsi" w:cstheme="minorBidi" w:hint="eastAsia"/>
          <w:b/>
          <w:bCs/>
          <w:kern w:val="2"/>
          <w:sz w:val="32"/>
          <w:szCs w:val="32"/>
        </w:rPr>
        <w:lastRenderedPageBreak/>
        <w:t xml:space="preserve">    </w:t>
      </w:r>
      <w:r>
        <w:rPr>
          <w:rFonts w:ascii="方正仿宋_GBK" w:eastAsia="方正仿宋_GBK" w:hAnsiTheme="minorHAnsi" w:cstheme="minorBidi" w:hint="eastAsia"/>
          <w:b/>
          <w:bCs/>
          <w:kern w:val="2"/>
          <w:sz w:val="32"/>
          <w:szCs w:val="32"/>
        </w:rPr>
        <w:t>二是企业服务创优。</w:t>
      </w:r>
      <w:r>
        <w:rPr>
          <w:rFonts w:ascii="Times New Roman" w:eastAsia="方正仿宋_GBK" w:hAnsi="Times New Roman" w:cs="方正仿宋_GBK" w:hint="eastAsia"/>
          <w:kern w:val="2"/>
          <w:sz w:val="32"/>
          <w:szCs w:val="32"/>
        </w:rPr>
        <w:t>积极推广落实企业开办、企业信息变更、企业迁移和企业注销等“一件事”，上半年新增内资企业</w:t>
      </w:r>
      <w:r>
        <w:rPr>
          <w:rFonts w:ascii="Times New Roman" w:eastAsia="方正仿宋_GBK" w:hAnsi="Times New Roman" w:cs="方正仿宋_GBK" w:hint="eastAsia"/>
          <w:kern w:val="2"/>
          <w:sz w:val="32"/>
          <w:szCs w:val="32"/>
        </w:rPr>
        <w:t>4604</w:t>
      </w:r>
      <w:r>
        <w:rPr>
          <w:rFonts w:ascii="Times New Roman" w:eastAsia="方正仿宋_GBK" w:hAnsi="Times New Roman" w:cs="方正仿宋_GBK" w:hint="eastAsia"/>
          <w:kern w:val="2"/>
          <w:sz w:val="32"/>
          <w:szCs w:val="32"/>
        </w:rPr>
        <w:t>户，同比增长</w:t>
      </w:r>
      <w:r>
        <w:rPr>
          <w:rFonts w:ascii="Times New Roman" w:eastAsia="方正仿宋_GBK" w:hAnsi="Times New Roman" w:cs="方正仿宋_GBK" w:hint="eastAsia"/>
          <w:kern w:val="2"/>
          <w:sz w:val="32"/>
          <w:szCs w:val="32"/>
        </w:rPr>
        <w:t>3.79%</w:t>
      </w:r>
      <w:r>
        <w:rPr>
          <w:rFonts w:ascii="Times New Roman" w:eastAsia="方正仿宋_GBK" w:hAnsi="Times New Roman" w:cs="方正仿宋_GBK" w:hint="eastAsia"/>
          <w:kern w:val="2"/>
          <w:sz w:val="32"/>
          <w:szCs w:val="32"/>
        </w:rPr>
        <w:t>；新增个体工商户</w:t>
      </w:r>
      <w:r>
        <w:rPr>
          <w:rFonts w:ascii="Times New Roman" w:eastAsia="方正仿宋_GBK" w:hAnsi="Times New Roman" w:cs="方正仿宋_GBK" w:hint="eastAsia"/>
          <w:kern w:val="2"/>
          <w:sz w:val="32"/>
          <w:szCs w:val="32"/>
        </w:rPr>
        <w:t>7312</w:t>
      </w:r>
      <w:r>
        <w:rPr>
          <w:rFonts w:ascii="Times New Roman" w:eastAsia="方正仿宋_GBK" w:hAnsi="Times New Roman" w:cs="方正仿宋_GBK" w:hint="eastAsia"/>
          <w:kern w:val="2"/>
          <w:sz w:val="32"/>
          <w:szCs w:val="32"/>
        </w:rPr>
        <w:t>户，同比增长</w:t>
      </w:r>
      <w:r>
        <w:rPr>
          <w:rFonts w:ascii="Times New Roman" w:eastAsia="方正仿宋_GBK" w:hAnsi="Times New Roman" w:cs="方正仿宋_GBK" w:hint="eastAsia"/>
          <w:kern w:val="2"/>
          <w:sz w:val="32"/>
          <w:szCs w:val="32"/>
        </w:rPr>
        <w:t>0.26%</w:t>
      </w:r>
      <w:r>
        <w:rPr>
          <w:rFonts w:ascii="Times New Roman" w:eastAsia="方正仿宋_GBK" w:hAnsi="Times New Roman" w:cs="方正仿宋_GBK" w:hint="eastAsia"/>
          <w:kern w:val="2"/>
          <w:sz w:val="32"/>
          <w:szCs w:val="32"/>
        </w:rPr>
        <w:t>；新增内资企业法人</w:t>
      </w:r>
      <w:r>
        <w:rPr>
          <w:rFonts w:ascii="Times New Roman" w:eastAsia="方正仿宋_GBK" w:hAnsi="Times New Roman" w:cs="方正仿宋_GBK" w:hint="eastAsia"/>
          <w:kern w:val="2"/>
          <w:sz w:val="32"/>
          <w:szCs w:val="32"/>
        </w:rPr>
        <w:t>4210</w:t>
      </w:r>
      <w:r>
        <w:rPr>
          <w:rFonts w:ascii="Times New Roman" w:eastAsia="方正仿宋_GBK" w:hAnsi="Times New Roman" w:cs="方正仿宋_GBK" w:hint="eastAsia"/>
          <w:kern w:val="2"/>
          <w:sz w:val="32"/>
          <w:szCs w:val="32"/>
        </w:rPr>
        <w:t>户，同比增长</w:t>
      </w:r>
      <w:r>
        <w:rPr>
          <w:rFonts w:ascii="Times New Roman" w:eastAsia="方正仿宋_GBK" w:hAnsi="Times New Roman" w:cs="方正仿宋_GBK" w:hint="eastAsia"/>
          <w:kern w:val="2"/>
          <w:sz w:val="32"/>
          <w:szCs w:val="32"/>
        </w:rPr>
        <w:t>4.75 %</w:t>
      </w:r>
      <w:r>
        <w:rPr>
          <w:rFonts w:ascii="Times New Roman" w:eastAsia="方正仿宋_GBK" w:hAnsi="Times New Roman" w:cs="方正仿宋_GBK" w:hint="eastAsia"/>
          <w:kern w:val="2"/>
          <w:sz w:val="32"/>
          <w:szCs w:val="32"/>
        </w:rPr>
        <w:t>，增长均位于全市第二，截止</w:t>
      </w:r>
      <w:r>
        <w:rPr>
          <w:rFonts w:ascii="Times New Roman" w:eastAsia="方正仿宋_GBK" w:hAnsi="Times New Roman" w:cs="方正仿宋_GBK" w:hint="eastAsia"/>
          <w:kern w:val="2"/>
          <w:sz w:val="32"/>
          <w:szCs w:val="32"/>
        </w:rPr>
        <w:t>6</w:t>
      </w:r>
      <w:r>
        <w:rPr>
          <w:rFonts w:ascii="Times New Roman" w:eastAsia="方正仿宋_GBK" w:hAnsi="Times New Roman" w:cs="方正仿宋_GBK" w:hint="eastAsia"/>
          <w:kern w:val="2"/>
          <w:sz w:val="32"/>
          <w:szCs w:val="32"/>
        </w:rPr>
        <w:t>月底，全区在业市场主体</w:t>
      </w:r>
      <w:r>
        <w:rPr>
          <w:rFonts w:ascii="Times New Roman" w:eastAsia="方正仿宋_GBK" w:hAnsi="Times New Roman" w:cs="方正仿宋_GBK" w:hint="eastAsia"/>
          <w:kern w:val="2"/>
          <w:sz w:val="32"/>
          <w:szCs w:val="32"/>
        </w:rPr>
        <w:t>169967</w:t>
      </w:r>
      <w:r>
        <w:rPr>
          <w:rFonts w:ascii="Times New Roman" w:eastAsia="方正仿宋_GBK" w:hAnsi="Times New Roman" w:cs="方正仿宋_GBK" w:hint="eastAsia"/>
          <w:kern w:val="2"/>
          <w:sz w:val="32"/>
          <w:szCs w:val="32"/>
        </w:rPr>
        <w:t>户，其中企业</w:t>
      </w:r>
      <w:r>
        <w:rPr>
          <w:rFonts w:ascii="Times New Roman" w:eastAsia="方正仿宋_GBK" w:hAnsi="Times New Roman" w:cs="方正仿宋_GBK" w:hint="eastAsia"/>
          <w:kern w:val="2"/>
          <w:sz w:val="32"/>
          <w:szCs w:val="32"/>
        </w:rPr>
        <w:t>76245</w:t>
      </w:r>
      <w:r>
        <w:rPr>
          <w:rFonts w:ascii="Times New Roman" w:eastAsia="方正仿宋_GBK" w:hAnsi="Times New Roman" w:cs="方正仿宋_GBK" w:hint="eastAsia"/>
          <w:kern w:val="2"/>
          <w:sz w:val="32"/>
          <w:szCs w:val="32"/>
        </w:rPr>
        <w:t>户、个体</w:t>
      </w:r>
      <w:r>
        <w:rPr>
          <w:rFonts w:ascii="Times New Roman" w:eastAsia="方正仿宋_GBK" w:hAnsi="Times New Roman" w:cs="方正仿宋_GBK" w:hint="eastAsia"/>
          <w:kern w:val="2"/>
          <w:sz w:val="32"/>
          <w:szCs w:val="32"/>
        </w:rPr>
        <w:t>93722</w:t>
      </w:r>
      <w:r>
        <w:rPr>
          <w:rFonts w:ascii="Times New Roman" w:eastAsia="方正仿宋_GBK" w:hAnsi="Times New Roman" w:cs="方正仿宋_GBK" w:hint="eastAsia"/>
          <w:kern w:val="2"/>
          <w:sz w:val="32"/>
          <w:szCs w:val="32"/>
        </w:rPr>
        <w:t>户。“个转企”登记</w:t>
      </w:r>
      <w:r>
        <w:rPr>
          <w:rFonts w:ascii="Times New Roman" w:eastAsia="方正仿宋_GBK" w:hAnsi="Times New Roman" w:cs="方正仿宋_GBK" w:hint="eastAsia"/>
          <w:kern w:val="2"/>
          <w:sz w:val="32"/>
          <w:szCs w:val="32"/>
        </w:rPr>
        <w:t>191</w:t>
      </w:r>
      <w:r>
        <w:rPr>
          <w:rFonts w:ascii="Times New Roman" w:eastAsia="方正仿宋_GBK" w:hAnsi="Times New Roman" w:cs="方正仿宋_GBK" w:hint="eastAsia"/>
          <w:kern w:val="2"/>
          <w:sz w:val="32"/>
          <w:szCs w:val="32"/>
        </w:rPr>
        <w:t>家，位全市第一。创新服务举措，在全市先行试点代理机构可以委托本机构工作人员代领营业执照，办理了全区首个“个转企”</w:t>
      </w:r>
      <w:r>
        <w:rPr>
          <w:rFonts w:ascii="Times New Roman" w:eastAsia="方正仿宋_GBK" w:hAnsi="Times New Roman" w:cs="方正仿宋_GBK" w:hint="eastAsia"/>
          <w:kern w:val="2"/>
          <w:sz w:val="32"/>
          <w:szCs w:val="32"/>
        </w:rPr>
        <w:t>+</w:t>
      </w:r>
      <w:r>
        <w:rPr>
          <w:rFonts w:ascii="Times New Roman" w:eastAsia="方正仿宋_GBK" w:hAnsi="Times New Roman" w:cs="方正仿宋_GBK" w:hint="eastAsia"/>
          <w:kern w:val="2"/>
          <w:sz w:val="32"/>
          <w:szCs w:val="32"/>
        </w:rPr>
        <w:t>“歌舞娱乐许可证”的证照联办，为无锡云狐数字传媒有限公司办理</w:t>
      </w:r>
      <w:r>
        <w:rPr>
          <w:rFonts w:ascii="Times New Roman" w:eastAsia="方正仿宋_GBK" w:hAnsi="Times New Roman" w:cs="方正仿宋_GBK" w:hint="eastAsia"/>
          <w:kern w:val="2"/>
          <w:sz w:val="32"/>
          <w:szCs w:val="32"/>
        </w:rPr>
        <w:t>了江苏省首例企业数据资产作价出资入股登记，有力提升商事登记效能。</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方正仿宋_GBK"/>
          <w:kern w:val="2"/>
          <w:sz w:val="32"/>
          <w:szCs w:val="32"/>
        </w:rPr>
      </w:pPr>
      <w:r>
        <w:rPr>
          <w:rFonts w:ascii="方正仿宋_GBK" w:eastAsia="方正仿宋_GBK" w:hAnsiTheme="minorHAnsi" w:cstheme="minorBidi" w:hint="eastAsia"/>
          <w:b/>
          <w:bCs/>
          <w:kern w:val="2"/>
          <w:sz w:val="32"/>
          <w:szCs w:val="32"/>
        </w:rPr>
        <w:t xml:space="preserve">    </w:t>
      </w:r>
      <w:r>
        <w:rPr>
          <w:rFonts w:ascii="方正仿宋_GBK" w:eastAsia="方正仿宋_GBK" w:hAnsiTheme="minorHAnsi" w:cstheme="minorBidi" w:hint="eastAsia"/>
          <w:b/>
          <w:bCs/>
          <w:kern w:val="2"/>
          <w:sz w:val="32"/>
          <w:szCs w:val="32"/>
        </w:rPr>
        <w:t>三是项目审批加速。</w:t>
      </w:r>
      <w:r>
        <w:rPr>
          <w:rFonts w:ascii="Times New Roman" w:eastAsia="方正仿宋_GBK" w:hAnsi="Times New Roman" w:cs="方正仿宋_GBK" w:hint="eastAsia"/>
          <w:kern w:val="2"/>
          <w:sz w:val="32"/>
          <w:szCs w:val="32"/>
        </w:rPr>
        <w:t>积极服务重大项目，召开专题协调会</w:t>
      </w:r>
      <w:r>
        <w:rPr>
          <w:rFonts w:ascii="Times New Roman" w:eastAsia="方正仿宋_GBK" w:hAnsi="Times New Roman" w:cs="方正仿宋_GBK" w:hint="eastAsia"/>
          <w:kern w:val="2"/>
          <w:sz w:val="32"/>
          <w:szCs w:val="32"/>
        </w:rPr>
        <w:t>5</w:t>
      </w:r>
      <w:r>
        <w:rPr>
          <w:rFonts w:ascii="Times New Roman" w:eastAsia="方正仿宋_GBK" w:hAnsi="Times New Roman" w:cs="方正仿宋_GBK" w:hint="eastAsia"/>
          <w:kern w:val="2"/>
          <w:sz w:val="32"/>
          <w:szCs w:val="32"/>
        </w:rPr>
        <w:t>次，完成融腾泰制造基地项目“拿地即开工”、梁东空天数科生态项目（元宝楼国盛地块）和凤栖湾智造产业基地（</w:t>
      </w:r>
      <w:r>
        <w:rPr>
          <w:rFonts w:ascii="Times New Roman" w:eastAsia="方正仿宋_GBK" w:hAnsi="Times New Roman" w:cs="方正仿宋_GBK" w:hint="eastAsia"/>
          <w:kern w:val="2"/>
          <w:sz w:val="32"/>
          <w:szCs w:val="32"/>
        </w:rPr>
        <w:t>B-1</w:t>
      </w:r>
      <w:r>
        <w:rPr>
          <w:rFonts w:ascii="Times New Roman" w:eastAsia="方正仿宋_GBK" w:hAnsi="Times New Roman" w:cs="方正仿宋_GBK" w:hint="eastAsia"/>
          <w:kern w:val="2"/>
          <w:sz w:val="32"/>
          <w:szCs w:val="32"/>
        </w:rPr>
        <w:t>地块）“拿地快开工”，上半年共完成政府投资项目审批</w:t>
      </w:r>
      <w:r>
        <w:rPr>
          <w:rFonts w:ascii="Times New Roman" w:eastAsia="方正仿宋_GBK" w:hAnsi="Times New Roman" w:cs="方正仿宋_GBK" w:hint="eastAsia"/>
          <w:kern w:val="2"/>
          <w:sz w:val="32"/>
          <w:szCs w:val="32"/>
        </w:rPr>
        <w:t>76</w:t>
      </w:r>
      <w:r>
        <w:rPr>
          <w:rFonts w:ascii="Times New Roman" w:eastAsia="方正仿宋_GBK" w:hAnsi="Times New Roman" w:cs="方正仿宋_GBK" w:hint="eastAsia"/>
          <w:kern w:val="2"/>
          <w:sz w:val="32"/>
          <w:szCs w:val="32"/>
        </w:rPr>
        <w:t>个，投资额</w:t>
      </w:r>
      <w:r>
        <w:rPr>
          <w:rFonts w:ascii="Times New Roman" w:eastAsia="方正仿宋_GBK" w:hAnsi="Times New Roman" w:cs="方正仿宋_GBK" w:hint="eastAsia"/>
          <w:kern w:val="2"/>
          <w:sz w:val="32"/>
          <w:szCs w:val="32"/>
        </w:rPr>
        <w:t>12.20</w:t>
      </w:r>
      <w:r>
        <w:rPr>
          <w:rFonts w:ascii="Times New Roman" w:eastAsia="方正仿宋_GBK" w:hAnsi="Times New Roman" w:cs="方正仿宋_GBK" w:hint="eastAsia"/>
          <w:kern w:val="2"/>
          <w:sz w:val="32"/>
          <w:szCs w:val="32"/>
        </w:rPr>
        <w:t>亿元；企业投资项目备案</w:t>
      </w:r>
      <w:r>
        <w:rPr>
          <w:rFonts w:ascii="Times New Roman" w:eastAsia="方正仿宋_GBK" w:hAnsi="Times New Roman" w:cs="方正仿宋_GBK" w:hint="eastAsia"/>
          <w:kern w:val="2"/>
          <w:sz w:val="32"/>
          <w:szCs w:val="32"/>
        </w:rPr>
        <w:t>123</w:t>
      </w:r>
      <w:r>
        <w:rPr>
          <w:rFonts w:ascii="Times New Roman" w:eastAsia="方正仿宋_GBK" w:hAnsi="Times New Roman" w:cs="方正仿宋_GBK" w:hint="eastAsia"/>
          <w:kern w:val="2"/>
          <w:sz w:val="32"/>
          <w:szCs w:val="32"/>
        </w:rPr>
        <w:t>个，投资额</w:t>
      </w:r>
      <w:r>
        <w:rPr>
          <w:rFonts w:ascii="Times New Roman" w:eastAsia="方正仿宋_GBK" w:hAnsi="Times New Roman" w:cs="方正仿宋_GBK" w:hint="eastAsia"/>
          <w:kern w:val="2"/>
          <w:sz w:val="32"/>
          <w:szCs w:val="32"/>
        </w:rPr>
        <w:t>311.39</w:t>
      </w:r>
      <w:r>
        <w:rPr>
          <w:rFonts w:ascii="Times New Roman" w:eastAsia="方正仿宋_GBK" w:hAnsi="Times New Roman" w:cs="方正仿宋_GBK" w:hint="eastAsia"/>
          <w:kern w:val="2"/>
          <w:sz w:val="32"/>
          <w:szCs w:val="32"/>
        </w:rPr>
        <w:t>亿元。发放施工许可证</w:t>
      </w:r>
      <w:r>
        <w:rPr>
          <w:rFonts w:ascii="Times New Roman" w:eastAsia="方正仿宋_GBK" w:hAnsi="Times New Roman" w:cs="方正仿宋_GBK" w:hint="eastAsia"/>
          <w:kern w:val="2"/>
          <w:sz w:val="32"/>
          <w:szCs w:val="32"/>
        </w:rPr>
        <w:t>62</w:t>
      </w:r>
      <w:r>
        <w:rPr>
          <w:rFonts w:ascii="Times New Roman" w:eastAsia="方正仿宋_GBK" w:hAnsi="Times New Roman" w:cs="方正仿宋_GBK" w:hint="eastAsia"/>
          <w:kern w:val="2"/>
          <w:sz w:val="32"/>
          <w:szCs w:val="32"/>
        </w:rPr>
        <w:t>张，竣工验收备案</w:t>
      </w:r>
      <w:r>
        <w:rPr>
          <w:rFonts w:ascii="Times New Roman" w:eastAsia="方正仿宋_GBK" w:hAnsi="Times New Roman" w:cs="方正仿宋_GBK" w:hint="eastAsia"/>
          <w:kern w:val="2"/>
          <w:sz w:val="32"/>
          <w:szCs w:val="32"/>
        </w:rPr>
        <w:t>23</w:t>
      </w:r>
      <w:r>
        <w:rPr>
          <w:rFonts w:ascii="Times New Roman" w:eastAsia="方正仿宋_GBK" w:hAnsi="Times New Roman" w:cs="方正仿宋_GBK" w:hint="eastAsia"/>
          <w:kern w:val="2"/>
          <w:sz w:val="32"/>
          <w:szCs w:val="32"/>
        </w:rPr>
        <w:t>个，人防验收备案</w:t>
      </w:r>
      <w:r>
        <w:rPr>
          <w:rFonts w:ascii="Times New Roman" w:eastAsia="方正仿宋_GBK" w:hAnsi="Times New Roman" w:cs="方正仿宋_GBK" w:hint="eastAsia"/>
          <w:kern w:val="2"/>
          <w:sz w:val="32"/>
          <w:szCs w:val="32"/>
        </w:rPr>
        <w:t>27</w:t>
      </w:r>
      <w:r>
        <w:rPr>
          <w:rFonts w:ascii="Times New Roman" w:eastAsia="方正仿宋_GBK" w:hAnsi="Times New Roman" w:cs="方正仿宋_GBK" w:hint="eastAsia"/>
          <w:kern w:val="2"/>
          <w:sz w:val="32"/>
          <w:szCs w:val="32"/>
        </w:rPr>
        <w:t>个。高效助力企业融资，完成了无锡市梁溪区太湖广场片区老旧小区改造及智能化提升工程项目等</w:t>
      </w:r>
      <w:r>
        <w:rPr>
          <w:rFonts w:ascii="Times New Roman" w:eastAsia="方正仿宋_GBK" w:hAnsi="Times New Roman" w:cs="方正仿宋_GBK" w:hint="eastAsia"/>
          <w:kern w:val="2"/>
          <w:sz w:val="32"/>
          <w:szCs w:val="32"/>
        </w:rPr>
        <w:t>4</w:t>
      </w:r>
      <w:r>
        <w:rPr>
          <w:rFonts w:ascii="Times New Roman" w:eastAsia="方正仿宋_GBK" w:hAnsi="Times New Roman" w:cs="方正仿宋_GBK" w:hint="eastAsia"/>
          <w:kern w:val="2"/>
          <w:sz w:val="32"/>
          <w:szCs w:val="32"/>
        </w:rPr>
        <w:t>个</w:t>
      </w:r>
      <w:r>
        <w:rPr>
          <w:rFonts w:ascii="Times New Roman" w:eastAsia="方正仿宋_GBK" w:hAnsi="Times New Roman" w:cs="方正仿宋_GBK" w:hint="eastAsia"/>
          <w:kern w:val="2"/>
          <w:sz w:val="32"/>
          <w:szCs w:val="32"/>
        </w:rPr>
        <w:t>企业融资项目的备案，总额共</w:t>
      </w:r>
      <w:r>
        <w:rPr>
          <w:rFonts w:ascii="Times New Roman" w:eastAsia="方正仿宋_GBK" w:hAnsi="Times New Roman" w:cs="方正仿宋_GBK" w:hint="eastAsia"/>
          <w:kern w:val="2"/>
          <w:sz w:val="32"/>
          <w:szCs w:val="32"/>
        </w:rPr>
        <w:t>15.29</w:t>
      </w:r>
      <w:r>
        <w:rPr>
          <w:rFonts w:ascii="Times New Roman" w:eastAsia="方正仿宋_GBK" w:hAnsi="Times New Roman" w:cs="方正仿宋_GBK" w:hint="eastAsia"/>
          <w:kern w:val="2"/>
          <w:sz w:val="32"/>
          <w:szCs w:val="32"/>
        </w:rPr>
        <w:t>亿元。优化施工许可证办理流程，精减普通装修项目备案作为施工许可前置条件，发放无锡俊富酒店管理有限公司装修工程等施工许可计</w:t>
      </w:r>
      <w:r>
        <w:rPr>
          <w:rFonts w:ascii="Times New Roman" w:eastAsia="方正仿宋_GBK" w:hAnsi="Times New Roman" w:cs="方正仿宋_GBK" w:hint="eastAsia"/>
          <w:kern w:val="2"/>
          <w:sz w:val="32"/>
          <w:szCs w:val="32"/>
        </w:rPr>
        <w:t>4</w:t>
      </w:r>
      <w:r>
        <w:rPr>
          <w:rFonts w:ascii="Times New Roman" w:eastAsia="方正仿宋_GBK" w:hAnsi="Times New Roman" w:cs="方正仿宋_GBK" w:hint="eastAsia"/>
          <w:kern w:val="2"/>
          <w:sz w:val="32"/>
          <w:szCs w:val="32"/>
        </w:rPr>
        <w:t>件。完成既有住宅加装电梯“一件事”平台升级，办理时间压缩至</w:t>
      </w:r>
      <w:r>
        <w:rPr>
          <w:rFonts w:ascii="Times New Roman" w:eastAsia="方正仿宋_GBK" w:hAnsi="Times New Roman" w:cs="方正仿宋_GBK" w:hint="eastAsia"/>
          <w:kern w:val="2"/>
          <w:sz w:val="32"/>
          <w:szCs w:val="32"/>
        </w:rPr>
        <w:t>30</w:t>
      </w:r>
      <w:r>
        <w:rPr>
          <w:rFonts w:ascii="Times New Roman" w:eastAsia="方正仿宋_GBK" w:hAnsi="Times New Roman" w:cs="方正仿宋_GBK" w:hint="eastAsia"/>
          <w:kern w:val="2"/>
          <w:sz w:val="32"/>
          <w:szCs w:val="32"/>
        </w:rPr>
        <w:t>天以内，上半年共完成备案</w:t>
      </w:r>
      <w:r>
        <w:rPr>
          <w:rFonts w:ascii="Times New Roman" w:eastAsia="方正仿宋_GBK" w:hAnsi="Times New Roman" w:cs="方正仿宋_GBK" w:hint="eastAsia"/>
          <w:kern w:val="2"/>
          <w:sz w:val="32"/>
          <w:szCs w:val="32"/>
        </w:rPr>
        <w:t>58</w:t>
      </w:r>
      <w:r>
        <w:rPr>
          <w:rFonts w:ascii="Times New Roman" w:eastAsia="方正仿宋_GBK" w:hAnsi="Times New Roman" w:cs="方正仿宋_GBK" w:hint="eastAsia"/>
          <w:kern w:val="2"/>
          <w:sz w:val="32"/>
          <w:szCs w:val="32"/>
        </w:rPr>
        <w:t>台。</w:t>
      </w:r>
    </w:p>
    <w:p w:rsidR="009F1E9E" w:rsidRDefault="00D1734B">
      <w:pPr>
        <w:pStyle w:val="ds-markdown-paragraph"/>
        <w:widowControl w:val="0"/>
        <w:shd w:val="clear" w:color="auto" w:fill="FFFFFF"/>
        <w:spacing w:before="0" w:beforeAutospacing="0" w:after="0" w:afterAutospacing="0" w:line="560" w:lineRule="exact"/>
        <w:jc w:val="both"/>
        <w:rPr>
          <w:rFonts w:ascii="方正仿宋_GBK" w:eastAsia="方正仿宋_GBK"/>
          <w:b/>
          <w:bCs/>
          <w:sz w:val="32"/>
          <w:szCs w:val="32"/>
        </w:rPr>
      </w:pPr>
      <w:r>
        <w:rPr>
          <w:rFonts w:ascii="方正仿宋_GBK" w:eastAsia="方正仿宋_GBK" w:hint="eastAsia"/>
          <w:b/>
          <w:bCs/>
          <w:sz w:val="32"/>
          <w:szCs w:val="32"/>
        </w:rPr>
        <w:lastRenderedPageBreak/>
        <w:t xml:space="preserve">    </w:t>
      </w:r>
      <w:r>
        <w:rPr>
          <w:rFonts w:ascii="方正仿宋_GBK" w:eastAsia="方正仿宋_GBK" w:hint="eastAsia"/>
          <w:b/>
          <w:bCs/>
          <w:sz w:val="32"/>
          <w:szCs w:val="32"/>
        </w:rPr>
        <w:t>四是</w:t>
      </w:r>
      <w:r>
        <w:rPr>
          <w:rFonts w:ascii="方正仿宋_GBK" w:eastAsia="方正仿宋_GBK"/>
          <w:b/>
          <w:bCs/>
          <w:sz w:val="32"/>
          <w:szCs w:val="32"/>
        </w:rPr>
        <w:t>交易服务</w:t>
      </w:r>
      <w:r>
        <w:rPr>
          <w:rFonts w:ascii="方正仿宋_GBK" w:eastAsia="方正仿宋_GBK" w:hint="eastAsia"/>
          <w:b/>
          <w:bCs/>
          <w:sz w:val="32"/>
          <w:szCs w:val="32"/>
        </w:rPr>
        <w:t>优化。</w:t>
      </w:r>
      <w:r>
        <w:rPr>
          <w:rFonts w:ascii="Times New Roman" w:eastAsia="方正仿宋_GBK" w:hAnsi="Times New Roman" w:cs="Times New Roman" w:hint="eastAsia"/>
          <w:sz w:val="32"/>
          <w:szCs w:val="20"/>
        </w:rPr>
        <w:t>持续深化“不见面”开标、远程异地评标常态化应用，工程建设和政府采购项目实现</w:t>
      </w:r>
      <w:r>
        <w:rPr>
          <w:rFonts w:ascii="Times New Roman" w:eastAsia="方正仿宋_GBK" w:hAnsi="Times New Roman" w:cs="Times New Roman" w:hint="eastAsia"/>
          <w:sz w:val="32"/>
          <w:szCs w:val="20"/>
        </w:rPr>
        <w:t>100%</w:t>
      </w:r>
      <w:r>
        <w:rPr>
          <w:rFonts w:ascii="Times New Roman" w:eastAsia="方正仿宋_GBK" w:hAnsi="Times New Roman" w:cs="Times New Roman" w:hint="eastAsia"/>
          <w:sz w:val="32"/>
          <w:szCs w:val="20"/>
        </w:rPr>
        <w:t>全流程电子化交易，远程异地评标项目占比达到</w:t>
      </w:r>
      <w:r>
        <w:rPr>
          <w:rFonts w:ascii="Times New Roman" w:eastAsia="方正仿宋_GBK" w:hAnsi="Times New Roman" w:cs="Times New Roman" w:hint="eastAsia"/>
          <w:sz w:val="32"/>
          <w:szCs w:val="20"/>
        </w:rPr>
        <w:t xml:space="preserve"> 14.7%</w:t>
      </w:r>
      <w:r>
        <w:rPr>
          <w:rFonts w:ascii="Times New Roman" w:eastAsia="方正仿宋_GBK" w:hAnsi="Times New Roman" w:cs="Times New Roman" w:hint="eastAsia"/>
          <w:sz w:val="32"/>
          <w:szCs w:val="20"/>
        </w:rPr>
        <w:t>，促进评标更加公平公正。完成数字见证系统及相关配套设施建设，实现工程项目招投标全流程数字见证服务</w:t>
      </w:r>
      <w:r>
        <w:rPr>
          <w:rFonts w:ascii="Times New Roman" w:eastAsia="方正仿宋_GBK" w:hAnsi="Times New Roman" w:cs="Times New Roman" w:hint="eastAsia"/>
          <w:sz w:val="32"/>
          <w:szCs w:val="20"/>
        </w:rPr>
        <w:t>。积极推广信用承诺代替投标保证金工作，共有</w:t>
      </w:r>
      <w:r>
        <w:rPr>
          <w:rFonts w:ascii="Times New Roman" w:eastAsia="方正仿宋_GBK" w:hAnsi="Times New Roman" w:cs="Times New Roman" w:hint="eastAsia"/>
          <w:sz w:val="32"/>
          <w:szCs w:val="20"/>
        </w:rPr>
        <w:t>34</w:t>
      </w:r>
      <w:r>
        <w:rPr>
          <w:rFonts w:ascii="Times New Roman" w:eastAsia="方正仿宋_GBK" w:hAnsi="Times New Roman" w:cs="Times New Roman" w:hint="eastAsia"/>
          <w:sz w:val="32"/>
          <w:szCs w:val="20"/>
        </w:rPr>
        <w:t>个项目使用第三方信用报告参与投标，累计使用</w:t>
      </w:r>
      <w:r>
        <w:rPr>
          <w:rFonts w:ascii="Times New Roman" w:eastAsia="方正仿宋_GBK" w:hAnsi="Times New Roman" w:cs="Times New Roman" w:hint="eastAsia"/>
          <w:sz w:val="32"/>
          <w:szCs w:val="20"/>
        </w:rPr>
        <w:t>664</w:t>
      </w:r>
      <w:r>
        <w:rPr>
          <w:rFonts w:ascii="Times New Roman" w:eastAsia="方正仿宋_GBK" w:hAnsi="Times New Roman" w:cs="Times New Roman" w:hint="eastAsia"/>
          <w:sz w:val="32"/>
          <w:szCs w:val="20"/>
        </w:rPr>
        <w:t>次，为投标企业节约投标保证金共计</w:t>
      </w:r>
      <w:r>
        <w:rPr>
          <w:rFonts w:ascii="Times New Roman" w:eastAsia="方正仿宋_GBK" w:hAnsi="Times New Roman" w:cs="Times New Roman" w:hint="eastAsia"/>
          <w:sz w:val="32"/>
          <w:szCs w:val="20"/>
        </w:rPr>
        <w:t>15970.4</w:t>
      </w:r>
      <w:r>
        <w:rPr>
          <w:rFonts w:ascii="Times New Roman" w:eastAsia="方正仿宋_GBK" w:hAnsi="Times New Roman" w:cs="Times New Roman" w:hint="eastAsia"/>
          <w:sz w:val="32"/>
          <w:szCs w:val="20"/>
        </w:rPr>
        <w:t>万元。继续推广完成数字人民币在多个交易环节的应用，在评委费支付场景中完成评委费支付</w:t>
      </w:r>
      <w:r>
        <w:rPr>
          <w:rFonts w:ascii="Times New Roman" w:eastAsia="方正仿宋_GBK" w:hAnsi="Times New Roman" w:cs="Times New Roman" w:hint="eastAsia"/>
          <w:sz w:val="32"/>
          <w:szCs w:val="20"/>
        </w:rPr>
        <w:t>465</w:t>
      </w:r>
      <w:r>
        <w:rPr>
          <w:rFonts w:ascii="Times New Roman" w:eastAsia="方正仿宋_GBK" w:hAnsi="Times New Roman" w:cs="Times New Roman" w:hint="eastAsia"/>
          <w:sz w:val="32"/>
          <w:szCs w:val="20"/>
        </w:rPr>
        <w:t>笔，合计支付金额</w:t>
      </w:r>
      <w:r>
        <w:rPr>
          <w:rFonts w:ascii="Times New Roman" w:eastAsia="方正仿宋_GBK" w:hAnsi="Times New Roman" w:cs="Times New Roman" w:hint="eastAsia"/>
          <w:sz w:val="32"/>
          <w:szCs w:val="20"/>
        </w:rPr>
        <w:t>23.25</w:t>
      </w:r>
      <w:r>
        <w:rPr>
          <w:rFonts w:ascii="Times New Roman" w:eastAsia="方正仿宋_GBK" w:hAnsi="Times New Roman" w:cs="Times New Roman" w:hint="eastAsia"/>
          <w:sz w:val="32"/>
          <w:szCs w:val="20"/>
        </w:rPr>
        <w:t>万元。上半年，共完成项目总数</w:t>
      </w:r>
      <w:r>
        <w:rPr>
          <w:rFonts w:ascii="Times New Roman" w:eastAsia="方正仿宋_GBK" w:hAnsi="Times New Roman" w:cs="Times New Roman" w:hint="eastAsia"/>
          <w:sz w:val="32"/>
          <w:szCs w:val="20"/>
        </w:rPr>
        <w:t>200</w:t>
      </w:r>
      <w:r>
        <w:rPr>
          <w:rFonts w:ascii="Times New Roman" w:eastAsia="方正仿宋_GBK" w:hAnsi="Times New Roman" w:cs="Times New Roman" w:hint="eastAsia"/>
          <w:sz w:val="32"/>
          <w:szCs w:val="20"/>
        </w:rPr>
        <w:t>个，交易总额</w:t>
      </w:r>
      <w:r>
        <w:rPr>
          <w:rFonts w:ascii="Times New Roman" w:eastAsia="方正仿宋_GBK" w:hAnsi="Times New Roman" w:cs="Times New Roman" w:hint="eastAsia"/>
          <w:sz w:val="32"/>
          <w:szCs w:val="20"/>
        </w:rPr>
        <w:t>44.67</w:t>
      </w:r>
      <w:r>
        <w:rPr>
          <w:rFonts w:ascii="Times New Roman" w:eastAsia="方正仿宋_GBK" w:hAnsi="Times New Roman" w:cs="Times New Roman" w:hint="eastAsia"/>
          <w:sz w:val="32"/>
          <w:szCs w:val="20"/>
        </w:rPr>
        <w:t>亿元，节约资金</w:t>
      </w:r>
      <w:r>
        <w:rPr>
          <w:rFonts w:ascii="Times New Roman" w:eastAsia="方正仿宋_GBK" w:hAnsi="Times New Roman" w:cs="Times New Roman" w:hint="eastAsia"/>
          <w:sz w:val="32"/>
          <w:szCs w:val="20"/>
        </w:rPr>
        <w:t>3.96</w:t>
      </w:r>
      <w:r>
        <w:rPr>
          <w:rFonts w:ascii="Times New Roman" w:eastAsia="方正仿宋_GBK" w:hAnsi="Times New Roman" w:cs="Times New Roman" w:hint="eastAsia"/>
          <w:sz w:val="32"/>
          <w:szCs w:val="20"/>
        </w:rPr>
        <w:t>亿元。</w:t>
      </w:r>
    </w:p>
    <w:p w:rsidR="009F1E9E" w:rsidRDefault="00D1734B">
      <w:pPr>
        <w:pStyle w:val="ds-markdown-paragraph"/>
        <w:widowControl w:val="0"/>
        <w:shd w:val="clear" w:color="auto" w:fill="FFFFFF"/>
        <w:spacing w:before="0" w:beforeAutospacing="0" w:after="0" w:afterAutospacing="0" w:line="560" w:lineRule="exact"/>
        <w:jc w:val="both"/>
        <w:rPr>
          <w:rStyle w:val="a6"/>
          <w:rFonts w:ascii="方正楷体_GBK" w:eastAsia="方正楷体_GBK"/>
          <w:sz w:val="32"/>
          <w:szCs w:val="32"/>
        </w:rPr>
      </w:pPr>
      <w:r>
        <w:rPr>
          <w:rStyle w:val="a6"/>
          <w:rFonts w:ascii="方正楷体_GBK" w:eastAsia="方正楷体_GBK" w:hAnsi="Segoe UI" w:cs="Segoe UI" w:hint="eastAsia"/>
          <w:b w:val="0"/>
          <w:sz w:val="32"/>
          <w:szCs w:val="32"/>
        </w:rPr>
        <w:t xml:space="preserve">    </w:t>
      </w:r>
      <w:r>
        <w:rPr>
          <w:rStyle w:val="a6"/>
          <w:rFonts w:ascii="方正楷体_GBK" w:eastAsia="方正楷体_GBK" w:hAnsi="Segoe UI" w:cs="Segoe UI" w:hint="eastAsia"/>
          <w:b w:val="0"/>
          <w:sz w:val="32"/>
          <w:szCs w:val="32"/>
        </w:rPr>
        <w:t>（七）队伍能力作风双提升</w:t>
      </w:r>
    </w:p>
    <w:p w:rsidR="009F1E9E" w:rsidRDefault="00D1734B">
      <w:pPr>
        <w:pStyle w:val="ds-markdown-paragraph"/>
        <w:widowControl w:val="0"/>
        <w:shd w:val="clear" w:color="auto" w:fill="FFFFFF"/>
        <w:spacing w:before="0" w:beforeAutospacing="0" w:after="0" w:afterAutospacing="0" w:line="560" w:lineRule="exact"/>
        <w:jc w:val="both"/>
        <w:rPr>
          <w:rFonts w:ascii="方正仿宋_GBK" w:eastAsia="方正仿宋_GBK"/>
          <w:b/>
          <w:bCs/>
          <w:sz w:val="32"/>
          <w:szCs w:val="32"/>
        </w:rPr>
      </w:pPr>
      <w:r>
        <w:rPr>
          <w:rFonts w:ascii="方正仿宋_GBK" w:eastAsia="方正仿宋_GBK" w:hint="eastAsia"/>
          <w:b/>
          <w:bCs/>
          <w:sz w:val="32"/>
          <w:szCs w:val="32"/>
        </w:rPr>
        <w:t xml:space="preserve">    </w:t>
      </w:r>
      <w:r>
        <w:rPr>
          <w:rFonts w:ascii="方正仿宋_GBK" w:eastAsia="方正仿宋_GBK" w:hint="eastAsia"/>
          <w:b/>
          <w:bCs/>
          <w:sz w:val="32"/>
          <w:szCs w:val="32"/>
        </w:rPr>
        <w:t>一是</w:t>
      </w:r>
      <w:r>
        <w:rPr>
          <w:rFonts w:ascii="方正仿宋_GBK" w:eastAsia="方正仿宋_GBK"/>
          <w:b/>
          <w:bCs/>
          <w:sz w:val="32"/>
          <w:szCs w:val="32"/>
        </w:rPr>
        <w:t>政治</w:t>
      </w:r>
      <w:r>
        <w:rPr>
          <w:rFonts w:ascii="方正仿宋_GBK" w:eastAsia="方正仿宋_GBK" w:hint="eastAsia"/>
          <w:b/>
          <w:bCs/>
          <w:sz w:val="32"/>
          <w:szCs w:val="32"/>
        </w:rPr>
        <w:t>建设强化。</w:t>
      </w:r>
      <w:r>
        <w:rPr>
          <w:rFonts w:ascii="Times New Roman" w:eastAsia="方正仿宋_GBK" w:hAnsi="Times New Roman" w:cs="Times New Roman"/>
          <w:sz w:val="32"/>
          <w:szCs w:val="32"/>
        </w:rPr>
        <w:t>认真学习贯彻党的二十大、二十届三中全会精神，</w:t>
      </w:r>
      <w:r>
        <w:rPr>
          <w:rFonts w:ascii="方正仿宋_GBK" w:eastAsia="方正仿宋_GBK" w:hint="eastAsia"/>
          <w:sz w:val="32"/>
          <w:szCs w:val="32"/>
        </w:rPr>
        <w:t>通过党组理论学习中心组、读书班和支部“三会一课”、主题党日等形式，</w:t>
      </w:r>
      <w:r>
        <w:rPr>
          <w:rFonts w:ascii="Times New Roman" w:eastAsia="方正仿宋_GBK" w:hAnsi="Times New Roman" w:cs="Times New Roman"/>
          <w:sz w:val="32"/>
          <w:szCs w:val="32"/>
        </w:rPr>
        <w:t>把党的领导覆盖、贯穿、延伸到工作全过程、各方面</w:t>
      </w:r>
      <w:r>
        <w:rPr>
          <w:rFonts w:ascii="Times New Roman" w:eastAsia="方正仿宋_GBK" w:hAnsi="Times New Roman" w:cs="Times New Roman" w:hint="eastAsia"/>
          <w:sz w:val="32"/>
          <w:szCs w:val="32"/>
        </w:rPr>
        <w:t>。严格落实“第一议题”制度，</w:t>
      </w:r>
      <w:r>
        <w:rPr>
          <w:rFonts w:ascii="方正仿宋_GBK" w:eastAsia="方正仿宋_GBK" w:hint="eastAsia"/>
          <w:sz w:val="32"/>
          <w:szCs w:val="32"/>
        </w:rPr>
        <w:t>认真开展意识形态形势分析研判，</w:t>
      </w:r>
      <w:r>
        <w:rPr>
          <w:rFonts w:ascii="Times New Roman" w:eastAsia="方正仿宋_GBK" w:hAnsi="Times New Roman" w:cs="Times New Roman" w:hint="eastAsia"/>
          <w:sz w:val="32"/>
          <w:szCs w:val="32"/>
        </w:rPr>
        <w:t>围绕习近平总</w:t>
      </w:r>
      <w:r>
        <w:rPr>
          <w:rFonts w:ascii="方正仿宋_GBK" w:eastAsia="方正仿宋_GBK"/>
          <w:sz w:val="32"/>
          <w:szCs w:val="32"/>
        </w:rPr>
        <w:t>书记关于江苏工作系列重要讲话精神</w:t>
      </w:r>
      <w:r>
        <w:rPr>
          <w:rFonts w:ascii="方正仿宋_GBK" w:eastAsia="方正仿宋_GBK" w:hint="eastAsia"/>
          <w:sz w:val="32"/>
          <w:szCs w:val="32"/>
        </w:rPr>
        <w:t>开展研讨交流，跟进学习最新讲话精神。围绕解读</w:t>
      </w:r>
      <w:r>
        <w:rPr>
          <w:rFonts w:ascii="方正仿宋_GBK" w:eastAsia="方正仿宋_GBK"/>
          <w:sz w:val="32"/>
          <w:szCs w:val="32"/>
        </w:rPr>
        <w:t>新修订</w:t>
      </w:r>
      <w:r>
        <w:rPr>
          <w:rFonts w:ascii="方正仿宋_GBK" w:eastAsia="方正仿宋_GBK" w:hint="eastAsia"/>
          <w:sz w:val="32"/>
          <w:szCs w:val="32"/>
        </w:rPr>
        <w:t>《党政机关厉行节约反对浪费条例》，党支部书记以《带头过紧日子，坚决遏制铺张浪费之风》为主题</w:t>
      </w:r>
      <w:r>
        <w:rPr>
          <w:rFonts w:ascii="方正仿宋_GBK" w:eastAsia="方正仿宋_GBK"/>
          <w:sz w:val="32"/>
          <w:szCs w:val="32"/>
        </w:rPr>
        <w:t>开展专题党课</w:t>
      </w:r>
      <w:r>
        <w:rPr>
          <w:rFonts w:ascii="方正仿宋_GBK" w:eastAsia="方正仿宋_GBK" w:hint="eastAsia"/>
          <w:sz w:val="32"/>
          <w:szCs w:val="32"/>
        </w:rPr>
        <w:t>，让“过紧日子”成为思想共识和行动自觉。</w:t>
      </w:r>
    </w:p>
    <w:p w:rsidR="009F1E9E" w:rsidRDefault="00D1734B">
      <w:pPr>
        <w:spacing w:line="560" w:lineRule="exact"/>
        <w:rPr>
          <w:rFonts w:ascii="Times New Roman" w:eastAsia="方正仿宋_GBK" w:hAnsi="Times New Roman" w:cs="Times New Roman"/>
          <w:sz w:val="32"/>
          <w:szCs w:val="32"/>
        </w:rPr>
      </w:pPr>
      <w:r>
        <w:rPr>
          <w:rFonts w:ascii="方正仿宋_GBK" w:eastAsia="方正仿宋_GBK" w:hint="eastAsia"/>
          <w:b/>
          <w:bCs/>
          <w:sz w:val="32"/>
          <w:szCs w:val="32"/>
        </w:rPr>
        <w:t xml:space="preserve">    </w:t>
      </w:r>
      <w:r>
        <w:rPr>
          <w:rFonts w:ascii="方正仿宋_GBK" w:eastAsia="方正仿宋_GBK" w:hint="eastAsia"/>
          <w:b/>
          <w:bCs/>
          <w:sz w:val="32"/>
          <w:szCs w:val="32"/>
        </w:rPr>
        <w:t>二是专业</w:t>
      </w:r>
      <w:r>
        <w:rPr>
          <w:rFonts w:ascii="方正仿宋_GBK" w:eastAsia="方正仿宋_GBK"/>
          <w:b/>
          <w:bCs/>
          <w:sz w:val="32"/>
          <w:szCs w:val="32"/>
        </w:rPr>
        <w:t>素养提</w:t>
      </w:r>
      <w:r>
        <w:rPr>
          <w:rFonts w:ascii="方正仿宋_GBK" w:eastAsia="方正仿宋_GBK" w:hint="eastAsia"/>
          <w:b/>
          <w:bCs/>
          <w:sz w:val="32"/>
          <w:szCs w:val="32"/>
        </w:rPr>
        <w:t>升。</w:t>
      </w:r>
      <w:r>
        <w:rPr>
          <w:rFonts w:ascii="Times New Roman" w:eastAsia="方正仿宋_GBK" w:hAnsi="Times New Roman" w:cs="Times New Roman" w:hint="eastAsia"/>
          <w:sz w:val="32"/>
          <w:szCs w:val="32"/>
        </w:rPr>
        <w:t>大力开展“千名党员进小区，支部共建强治理”行动，</w:t>
      </w:r>
      <w:r>
        <w:rPr>
          <w:rFonts w:ascii="方正仿宋_GBK" w:eastAsia="方正仿宋_GBK" w:hint="eastAsia"/>
          <w:sz w:val="32"/>
          <w:szCs w:val="32"/>
        </w:rPr>
        <w:t>邀请社区工作人员和居民代表到区城运中心参观座谈，认真听取他们在政务服务、数据共享、社区</w:t>
      </w:r>
      <w:r>
        <w:rPr>
          <w:rFonts w:ascii="方正仿宋_GBK" w:eastAsia="方正仿宋_GBK" w:hint="eastAsia"/>
          <w:sz w:val="32"/>
          <w:szCs w:val="32"/>
        </w:rPr>
        <w:lastRenderedPageBreak/>
        <w:t>治理等方面</w:t>
      </w:r>
      <w:r>
        <w:rPr>
          <w:rFonts w:ascii="方正仿宋_GBK" w:eastAsia="方正仿宋_GBK" w:hint="eastAsia"/>
          <w:sz w:val="32"/>
          <w:szCs w:val="32"/>
        </w:rPr>
        <w:t>的意见和建议，进一步了解基层需求，查找工作中存在的薄弱环节，为优化服务提供方向</w:t>
      </w:r>
      <w:r>
        <w:rPr>
          <w:rFonts w:ascii="Times New Roman" w:eastAsia="方正仿宋_GBK" w:hAnsi="Times New Roman" w:cs="Times New Roman" w:hint="eastAsia"/>
          <w:sz w:val="32"/>
          <w:szCs w:val="32"/>
        </w:rPr>
        <w:t>，提升群众工作能力</w:t>
      </w:r>
      <w:r>
        <w:rPr>
          <w:rFonts w:ascii="方正仿宋_GBK" w:eastAsia="方正仿宋_GBK" w:hint="eastAsia"/>
          <w:sz w:val="32"/>
          <w:szCs w:val="32"/>
        </w:rPr>
        <w:t>。积极选送自创朗诵节目《家风如炬，追光前行》参加区级机关工委组织的“清风徐来、一起追‘锋’”主题党日活动，参加的</w:t>
      </w:r>
      <w:r>
        <w:rPr>
          <w:rFonts w:ascii="Times New Roman" w:eastAsia="方正仿宋_GBK" w:hAnsi="Times New Roman" w:cs="Times New Roman"/>
          <w:sz w:val="32"/>
          <w:szCs w:val="32"/>
        </w:rPr>
        <w:t>6</w:t>
      </w:r>
      <w:r>
        <w:rPr>
          <w:rFonts w:ascii="方正仿宋_GBK" w:eastAsia="方正仿宋_GBK" w:hint="eastAsia"/>
          <w:sz w:val="32"/>
          <w:szCs w:val="32"/>
        </w:rPr>
        <w:t>名同志积极负责，主动锻炼提升，精彩演出受到全体观众的一致好评。会同区领导前往市数据局专题学习，围绕“</w:t>
      </w:r>
      <w:r>
        <w:rPr>
          <w:rFonts w:ascii="Times New Roman" w:eastAsia="方正仿宋_GBK" w:hAnsi="Times New Roman" w:cs="Times New Roman"/>
          <w:sz w:val="32"/>
          <w:szCs w:val="32"/>
        </w:rPr>
        <w:t>12345</w:t>
      </w:r>
      <w:r>
        <w:rPr>
          <w:rFonts w:ascii="Times New Roman" w:eastAsia="方正仿宋_GBK" w:hAnsi="Times New Roman" w:cs="Times New Roman"/>
          <w:sz w:val="32"/>
          <w:szCs w:val="32"/>
        </w:rPr>
        <w:t>派</w:t>
      </w:r>
      <w:r>
        <w:rPr>
          <w:rFonts w:ascii="方正仿宋_GBK" w:eastAsia="方正仿宋_GBK" w:hint="eastAsia"/>
          <w:sz w:val="32"/>
          <w:szCs w:val="32"/>
        </w:rPr>
        <w:t>单”和数据共享等痛点难点问题，听取市局领导和业务骨干的意见建议，探讨如何通过技术手段和制度创新寻求解决路径。</w:t>
      </w:r>
    </w:p>
    <w:p w:rsidR="009F1E9E" w:rsidRDefault="00D1734B">
      <w:pPr>
        <w:spacing w:line="560" w:lineRule="exact"/>
        <w:rPr>
          <w:rFonts w:ascii="Times New Roman" w:eastAsia="方正仿宋_GBK" w:hAnsi="Times New Roman" w:cs="Times New Roman"/>
          <w:sz w:val="32"/>
          <w:szCs w:val="32"/>
        </w:rPr>
      </w:pPr>
      <w:r>
        <w:rPr>
          <w:rFonts w:ascii="方正仿宋_GBK" w:eastAsia="方正仿宋_GBK" w:hint="eastAsia"/>
          <w:b/>
          <w:bCs/>
          <w:sz w:val="32"/>
          <w:szCs w:val="32"/>
        </w:rPr>
        <w:t xml:space="preserve">    </w:t>
      </w:r>
      <w:r>
        <w:rPr>
          <w:rFonts w:ascii="方正仿宋_GBK" w:eastAsia="方正仿宋_GBK" w:hint="eastAsia"/>
          <w:b/>
          <w:bCs/>
          <w:sz w:val="32"/>
          <w:szCs w:val="32"/>
        </w:rPr>
        <w:t>三是</w:t>
      </w:r>
      <w:r>
        <w:rPr>
          <w:rFonts w:ascii="方正仿宋_GBK" w:eastAsia="方正仿宋_GBK"/>
          <w:b/>
          <w:bCs/>
          <w:sz w:val="32"/>
          <w:szCs w:val="32"/>
        </w:rPr>
        <w:t>勤廉</w:t>
      </w:r>
      <w:r>
        <w:rPr>
          <w:rFonts w:ascii="方正仿宋_GBK" w:eastAsia="方正仿宋_GBK" w:hint="eastAsia"/>
          <w:b/>
          <w:bCs/>
          <w:sz w:val="32"/>
          <w:szCs w:val="32"/>
        </w:rPr>
        <w:t>根基筑牢。</w:t>
      </w:r>
      <w:r>
        <w:rPr>
          <w:rFonts w:ascii="方正仿宋_GBK" w:eastAsia="方正仿宋_GBK" w:hint="eastAsia"/>
          <w:sz w:val="32"/>
          <w:szCs w:val="32"/>
        </w:rPr>
        <w:t>扎实开展深入贯彻中央八项规定精神学习教育，突出抓好学习</w:t>
      </w:r>
      <w:r>
        <w:rPr>
          <w:rFonts w:ascii="方正仿宋_GBK" w:eastAsia="方正仿宋_GBK" w:hint="eastAsia"/>
          <w:sz w:val="32"/>
          <w:szCs w:val="32"/>
        </w:rPr>
        <w:t>研讨、问题查摆和整治整改。组织观看警示教育片《</w:t>
      </w:r>
      <w:r>
        <w:rPr>
          <w:rFonts w:ascii="Times New Roman" w:eastAsia="方正仿宋_GBK" w:hAnsi="Times New Roman" w:cs="Times New Roman"/>
          <w:sz w:val="32"/>
          <w:szCs w:val="32"/>
        </w:rPr>
        <w:t>正风反腐就在身边</w:t>
      </w:r>
      <w:r>
        <w:rPr>
          <w:rFonts w:ascii="方正仿宋_GBK" w:eastAsia="方正仿宋_GBK" w:hint="eastAsia"/>
          <w:sz w:val="32"/>
          <w:szCs w:val="32"/>
        </w:rPr>
        <w:t>》，参观“东林声声”政德教育路线，让党员干部接受廉政文化的熏陶，进一步筑牢拒腐防变的思想防线。深入对照习近平总书记关于加强党的作风建设的重要论述和中央八项规定及其实施细则精神，党员干部特别是领导班子成员，从思想认识、工作作风、廉洁自律等方面进行自查自纠，填写问题查摆清单，做到不遮掩、不回避。</w:t>
      </w:r>
      <w:r>
        <w:rPr>
          <w:rFonts w:ascii="Times New Roman" w:eastAsia="方正仿宋_GBK" w:hAnsi="Times New Roman" w:cs="Times New Roman"/>
          <w:sz w:val="32"/>
          <w:szCs w:val="32"/>
        </w:rPr>
        <w:t>出台《局党组关于加强廉政风险防范的有关措施》，梳理出关键岗位和重点环节的风险点共</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个方面</w:t>
      </w:r>
      <w:r>
        <w:rPr>
          <w:rFonts w:ascii="Times New Roman" w:eastAsia="方正仿宋_GBK" w:hAnsi="Times New Roman" w:cs="Times New Roman"/>
          <w:sz w:val="32"/>
          <w:szCs w:val="32"/>
        </w:rPr>
        <w:t>27</w:t>
      </w:r>
      <w:r>
        <w:rPr>
          <w:rFonts w:ascii="Times New Roman" w:eastAsia="方正仿宋_GBK" w:hAnsi="Times New Roman" w:cs="Times New Roman"/>
          <w:sz w:val="32"/>
          <w:szCs w:val="32"/>
        </w:rPr>
        <w:t>个，制定防范处置措施</w:t>
      </w:r>
      <w:r>
        <w:rPr>
          <w:rFonts w:ascii="Times New Roman" w:eastAsia="方正仿宋_GBK" w:hAnsi="Times New Roman" w:cs="Times New Roman"/>
          <w:sz w:val="32"/>
          <w:szCs w:val="32"/>
        </w:rPr>
        <w:t>40</w:t>
      </w:r>
      <w:r>
        <w:rPr>
          <w:rFonts w:ascii="Times New Roman" w:eastAsia="方正仿宋_GBK" w:hAnsi="Times New Roman" w:cs="Times New Roman"/>
          <w:sz w:val="32"/>
          <w:szCs w:val="32"/>
        </w:rPr>
        <w:t>条，</w:t>
      </w:r>
      <w:r>
        <w:rPr>
          <w:rFonts w:ascii="Times New Roman" w:eastAsia="方正仿宋_GBK" w:hAnsi="Times New Roman" w:cs="Times New Roman" w:hint="eastAsia"/>
          <w:sz w:val="32"/>
          <w:szCs w:val="32"/>
        </w:rPr>
        <w:t>从制度层面</w:t>
      </w:r>
      <w:r>
        <w:rPr>
          <w:rFonts w:ascii="方正仿宋_GBK" w:eastAsia="方正仿宋_GBK" w:hint="eastAsia"/>
          <w:sz w:val="32"/>
          <w:szCs w:val="32"/>
        </w:rPr>
        <w:t>规范党员干部的言行，防止问题</w:t>
      </w:r>
      <w:r>
        <w:rPr>
          <w:rFonts w:ascii="方正仿宋_GBK" w:eastAsia="方正仿宋_GBK" w:hint="eastAsia"/>
          <w:sz w:val="32"/>
          <w:szCs w:val="32"/>
        </w:rPr>
        <w:t>发生和反弹回潮，为进一步优化营商环境和经济社会发展保驾</w:t>
      </w:r>
      <w:r>
        <w:rPr>
          <w:rFonts w:ascii="Times New Roman" w:eastAsia="方正仿宋_GBK" w:hAnsi="Times New Roman" w:cs="Times New Roman" w:hint="eastAsia"/>
          <w:sz w:val="32"/>
          <w:szCs w:val="32"/>
        </w:rPr>
        <w:t>护航。</w:t>
      </w:r>
    </w:p>
    <w:p w:rsidR="009F1E9E" w:rsidRDefault="00CC170F">
      <w:pPr>
        <w:spacing w:line="560" w:lineRule="exact"/>
        <w:rPr>
          <w:rFonts w:ascii="Times New Roman" w:eastAsia="方正黑体_GBK" w:hAnsi="Times New Roman" w:cs="Times New Roman"/>
          <w:color w:val="000000" w:themeColor="text1"/>
          <w:sz w:val="32"/>
          <w:szCs w:val="32"/>
          <w:shd w:val="clear" w:color="auto" w:fill="FFFFFF"/>
        </w:rPr>
      </w:pPr>
      <w:r>
        <w:rPr>
          <w:rFonts w:ascii="Times New Roman" w:eastAsia="方正黑体_GBK" w:hAnsi="Times New Roman" w:cs="Times New Roman" w:hint="eastAsia"/>
          <w:color w:val="000000" w:themeColor="text1"/>
          <w:sz w:val="32"/>
          <w:szCs w:val="32"/>
          <w:shd w:val="clear" w:color="auto" w:fill="FFFFFF"/>
        </w:rPr>
        <w:t xml:space="preserve">    </w:t>
      </w:r>
      <w:r w:rsidR="00D1734B">
        <w:rPr>
          <w:rFonts w:ascii="Times New Roman" w:eastAsia="方正黑体_GBK" w:hAnsi="Times New Roman" w:cs="Times New Roman"/>
          <w:color w:val="000000" w:themeColor="text1"/>
          <w:sz w:val="32"/>
          <w:szCs w:val="32"/>
          <w:shd w:val="clear" w:color="auto" w:fill="FFFFFF"/>
        </w:rPr>
        <w:t>二、下半年工作计划</w:t>
      </w:r>
    </w:p>
    <w:p w:rsidR="009F1E9E" w:rsidRDefault="00D1734B">
      <w:pPr>
        <w:pStyle w:val="a5"/>
        <w:widowControl/>
        <w:spacing w:line="560" w:lineRule="exact"/>
        <w:ind w:firstLineChars="200" w:firstLine="640"/>
        <w:rPr>
          <w:rFonts w:ascii="Times New Roman" w:eastAsia="方正仿宋_GBK" w:hAnsi="Times New Roman" w:cs="Times New Roman"/>
          <w:color w:val="222222"/>
          <w:sz w:val="32"/>
          <w:szCs w:val="32"/>
        </w:rPr>
      </w:pPr>
      <w:r>
        <w:rPr>
          <w:rFonts w:ascii="Times New Roman" w:eastAsia="方正楷体_GBK" w:hAnsi="Times New Roman" w:cs="Times New Roman" w:hint="eastAsia"/>
          <w:color w:val="000000" w:themeColor="text1"/>
          <w:sz w:val="32"/>
          <w:szCs w:val="32"/>
        </w:rPr>
        <w:lastRenderedPageBreak/>
        <w:t>一</w:t>
      </w:r>
      <w:r>
        <w:rPr>
          <w:rFonts w:ascii="Times New Roman" w:eastAsia="方正楷体_GBK" w:hAnsi="Times New Roman" w:cs="Times New Roman"/>
          <w:color w:val="000000" w:themeColor="text1"/>
          <w:sz w:val="32"/>
          <w:szCs w:val="32"/>
        </w:rPr>
        <w:t>是</w:t>
      </w:r>
      <w:r>
        <w:rPr>
          <w:rFonts w:ascii="Times New Roman" w:eastAsia="方正楷体_GBK" w:hAnsi="Times New Roman" w:cs="Times New Roman" w:hint="eastAsia"/>
          <w:color w:val="000000" w:themeColor="text1"/>
          <w:sz w:val="32"/>
          <w:szCs w:val="32"/>
        </w:rPr>
        <w:t>深化数字梁溪战略</w:t>
      </w:r>
      <w:r>
        <w:rPr>
          <w:rFonts w:ascii="Times New Roman" w:eastAsia="方正楷体_GBK" w:hAnsi="Times New Roman" w:cs="Times New Roman"/>
          <w:color w:val="000000" w:themeColor="text1"/>
          <w:sz w:val="32"/>
          <w:szCs w:val="32"/>
        </w:rPr>
        <w:t>。</w:t>
      </w:r>
      <w:r>
        <w:rPr>
          <w:rFonts w:ascii="Times New Roman" w:eastAsia="方正仿宋_GBK" w:hAnsi="Times New Roman" w:cs="Times New Roman"/>
          <w:color w:val="000000"/>
          <w:sz w:val="32"/>
          <w:szCs w:val="32"/>
        </w:rPr>
        <w:t>强化顶层设计，高标准编制</w:t>
      </w:r>
      <w:r>
        <w:rPr>
          <w:rFonts w:ascii="Times New Roman" w:eastAsia="方正仿宋_GBK" w:hAnsi="Times New Roman" w:cs="Times New Roman" w:hint="eastAsia"/>
          <w:color w:val="000000"/>
          <w:sz w:val="32"/>
          <w:szCs w:val="32"/>
        </w:rPr>
        <w:t>“</w:t>
      </w:r>
      <w:r>
        <w:rPr>
          <w:rFonts w:ascii="Times New Roman" w:eastAsia="方正仿宋_GBK" w:hAnsi="Times New Roman" w:cs="Times New Roman"/>
          <w:color w:val="000000"/>
          <w:sz w:val="32"/>
          <w:szCs w:val="32"/>
        </w:rPr>
        <w:t>数字梁溪</w:t>
      </w:r>
      <w:r>
        <w:rPr>
          <w:rFonts w:ascii="Times New Roman" w:eastAsia="方正仿宋_GBK" w:hAnsi="Times New Roman" w:cs="Times New Roman" w:hint="eastAsia"/>
          <w:color w:val="000000"/>
          <w:sz w:val="32"/>
          <w:szCs w:val="32"/>
        </w:rPr>
        <w:t>”</w:t>
      </w:r>
      <w:r>
        <w:rPr>
          <w:rFonts w:ascii="Times New Roman" w:eastAsia="方正仿宋_GBK" w:hAnsi="Times New Roman" w:cs="Times New Roman"/>
          <w:color w:val="000000"/>
          <w:sz w:val="32"/>
          <w:szCs w:val="32"/>
        </w:rPr>
        <w:t>十五五发展规划。</w:t>
      </w:r>
      <w:r>
        <w:rPr>
          <w:rFonts w:ascii="Times New Roman" w:eastAsia="方正仿宋_GBK" w:hAnsi="Times New Roman" w:cs="Times New Roman"/>
          <w:sz w:val="32"/>
          <w:szCs w:val="32"/>
        </w:rPr>
        <w:t>继续做好信息化项目全生命周期管理，严格信息化项目审核。</w:t>
      </w:r>
      <w:r>
        <w:rPr>
          <w:rFonts w:ascii="Times New Roman" w:eastAsia="方正仿宋_GBK" w:hAnsi="Times New Roman" w:cs="Times New Roman" w:hint="eastAsia"/>
          <w:sz w:val="32"/>
          <w:szCs w:val="32"/>
        </w:rPr>
        <w:t>开展首席数据官培训工作，强</w:t>
      </w:r>
      <w:r>
        <w:rPr>
          <w:rFonts w:ascii="Times New Roman" w:eastAsia="方正仿宋_GBK" w:hAnsi="Times New Roman" w:cs="Times New Roman"/>
          <w:color w:val="222222"/>
          <w:sz w:val="32"/>
          <w:szCs w:val="32"/>
        </w:rPr>
        <w:t>化</w:t>
      </w:r>
      <w:r>
        <w:rPr>
          <w:rFonts w:ascii="Times New Roman" w:eastAsia="方正仿宋_GBK" w:hAnsi="Times New Roman" w:cs="Times New Roman"/>
          <w:color w:val="222222"/>
          <w:sz w:val="32"/>
          <w:szCs w:val="32"/>
        </w:rPr>
        <w:t>CDO</w:t>
      </w:r>
      <w:r>
        <w:rPr>
          <w:rFonts w:ascii="Times New Roman" w:eastAsia="方正仿宋_GBK" w:hAnsi="Times New Roman" w:cs="Times New Roman" w:hint="eastAsia"/>
          <w:color w:val="222222"/>
          <w:sz w:val="32"/>
          <w:szCs w:val="32"/>
        </w:rPr>
        <w:t>队伍</w:t>
      </w:r>
      <w:r>
        <w:rPr>
          <w:rFonts w:ascii="Times New Roman" w:eastAsia="方正仿宋_GBK" w:hAnsi="Times New Roman" w:cs="Times New Roman"/>
          <w:color w:val="222222"/>
          <w:sz w:val="32"/>
          <w:szCs w:val="32"/>
        </w:rPr>
        <w:t>履职</w:t>
      </w:r>
      <w:r>
        <w:rPr>
          <w:rFonts w:ascii="Times New Roman" w:eastAsia="方正仿宋_GBK" w:hAnsi="Times New Roman" w:cs="Times New Roman" w:hint="eastAsia"/>
          <w:color w:val="222222"/>
          <w:sz w:val="32"/>
          <w:szCs w:val="32"/>
        </w:rPr>
        <w:t>能力</w:t>
      </w:r>
      <w:r>
        <w:rPr>
          <w:rFonts w:ascii="Times New Roman" w:eastAsia="方正仿宋_GBK" w:hAnsi="Times New Roman" w:cs="Times New Roman"/>
          <w:color w:val="222222"/>
          <w:sz w:val="32"/>
          <w:szCs w:val="32"/>
        </w:rPr>
        <w:t>，加强区内党政机关</w:t>
      </w:r>
      <w:r>
        <w:rPr>
          <w:rFonts w:ascii="Times New Roman" w:eastAsia="方正仿宋_GBK" w:hAnsi="Times New Roman" w:cs="Times New Roman"/>
          <w:color w:val="222222"/>
          <w:sz w:val="32"/>
          <w:szCs w:val="32"/>
        </w:rPr>
        <w:t>CDO</w:t>
      </w:r>
      <w:r>
        <w:rPr>
          <w:rFonts w:ascii="Times New Roman" w:eastAsia="方正仿宋_GBK" w:hAnsi="Times New Roman" w:cs="Times New Roman"/>
          <w:color w:val="222222"/>
          <w:sz w:val="32"/>
          <w:szCs w:val="32"/>
        </w:rPr>
        <w:t>与重点企业</w:t>
      </w:r>
      <w:r>
        <w:rPr>
          <w:rFonts w:ascii="Times New Roman" w:eastAsia="方正仿宋_GBK" w:hAnsi="Times New Roman" w:cs="Times New Roman"/>
          <w:color w:val="222222"/>
          <w:sz w:val="32"/>
          <w:szCs w:val="32"/>
        </w:rPr>
        <w:t>CDO</w:t>
      </w:r>
      <w:r>
        <w:rPr>
          <w:rFonts w:ascii="Times New Roman" w:eastAsia="方正仿宋_GBK" w:hAnsi="Times New Roman" w:cs="Times New Roman"/>
          <w:color w:val="222222"/>
          <w:sz w:val="32"/>
          <w:szCs w:val="32"/>
        </w:rPr>
        <w:t>交流协作。</w:t>
      </w:r>
      <w:r>
        <w:rPr>
          <w:rFonts w:ascii="Times New Roman" w:eastAsia="方正仿宋_GBK" w:hAnsi="Times New Roman" w:cs="Times New Roman"/>
          <w:sz w:val="32"/>
          <w:szCs w:val="32"/>
        </w:rPr>
        <w:t>持续</w:t>
      </w:r>
      <w:r>
        <w:rPr>
          <w:rFonts w:ascii="Times New Roman" w:eastAsia="方正仿宋_GBK" w:hAnsi="Times New Roman" w:cs="Times New Roman" w:hint="eastAsia"/>
          <w:sz w:val="32"/>
          <w:szCs w:val="32"/>
        </w:rPr>
        <w:t>做好</w:t>
      </w:r>
      <w:r>
        <w:rPr>
          <w:rFonts w:ascii="Times New Roman" w:eastAsia="方正仿宋_GBK" w:hAnsi="Times New Roman" w:cs="Times New Roman"/>
          <w:sz w:val="32"/>
          <w:szCs w:val="32"/>
        </w:rPr>
        <w:t>数字化转型场景</w:t>
      </w:r>
      <w:r>
        <w:rPr>
          <w:rFonts w:ascii="Times New Roman" w:eastAsia="方正仿宋_GBK" w:hAnsi="Times New Roman" w:cs="Times New Roman" w:hint="eastAsia"/>
          <w:sz w:val="32"/>
          <w:szCs w:val="32"/>
        </w:rPr>
        <w:t>储备库维护</w:t>
      </w:r>
      <w:r>
        <w:rPr>
          <w:rFonts w:ascii="Times New Roman" w:eastAsia="方正仿宋_GBK" w:hAnsi="Times New Roman" w:cs="Times New Roman"/>
          <w:sz w:val="32"/>
          <w:szCs w:val="32"/>
        </w:rPr>
        <w:t>，</w:t>
      </w:r>
      <w:r>
        <w:rPr>
          <w:rFonts w:ascii="Times New Roman" w:eastAsia="方正仿宋_GBK" w:hAnsi="Times New Roman" w:cs="Times New Roman"/>
          <w:color w:val="222222"/>
          <w:sz w:val="32"/>
          <w:szCs w:val="32"/>
        </w:rPr>
        <w:t>积极</w:t>
      </w:r>
      <w:r>
        <w:rPr>
          <w:rFonts w:ascii="Times New Roman" w:eastAsia="方正仿宋_GBK" w:hAnsi="Times New Roman" w:cs="Times New Roman" w:hint="eastAsia"/>
          <w:color w:val="222222"/>
          <w:sz w:val="32"/>
          <w:szCs w:val="32"/>
        </w:rPr>
        <w:t>打造重点场景，培育典型案例，</w:t>
      </w:r>
      <w:r>
        <w:rPr>
          <w:rFonts w:ascii="Times New Roman" w:eastAsia="方正仿宋_GBK" w:hAnsi="Times New Roman" w:cs="Times New Roman"/>
          <w:color w:val="222222"/>
          <w:sz w:val="32"/>
          <w:szCs w:val="32"/>
        </w:rPr>
        <w:t>做好对上争取。</w:t>
      </w:r>
    </w:p>
    <w:p w:rsidR="009F1E9E" w:rsidRDefault="00D1734B">
      <w:pPr>
        <w:pStyle w:val="a5"/>
        <w:widowControl/>
        <w:spacing w:line="560" w:lineRule="exact"/>
        <w:ind w:firstLineChars="200" w:firstLine="640"/>
        <w:rPr>
          <w:rFonts w:ascii="Times New Roman" w:eastAsia="方正仿宋_GBK" w:hAnsi="Times New Roman" w:cs="Times New Roman"/>
          <w:color w:val="000000" w:themeColor="text1"/>
          <w:sz w:val="32"/>
          <w:szCs w:val="32"/>
          <w:highlight w:val="yellow"/>
        </w:rPr>
      </w:pPr>
      <w:r>
        <w:rPr>
          <w:rFonts w:ascii="Times New Roman" w:eastAsia="方正楷体_GBK" w:hAnsi="Times New Roman" w:cs="Times New Roman" w:hint="eastAsia"/>
          <w:color w:val="000000" w:themeColor="text1"/>
          <w:sz w:val="32"/>
          <w:szCs w:val="32"/>
        </w:rPr>
        <w:t>二</w:t>
      </w:r>
      <w:r>
        <w:rPr>
          <w:rFonts w:ascii="Times New Roman" w:eastAsia="方正楷体_GBK" w:hAnsi="Times New Roman" w:cs="Times New Roman"/>
          <w:color w:val="000000" w:themeColor="text1"/>
          <w:sz w:val="32"/>
          <w:szCs w:val="32"/>
        </w:rPr>
        <w:t>是</w:t>
      </w:r>
      <w:r>
        <w:rPr>
          <w:rFonts w:ascii="Times New Roman" w:eastAsia="方正楷体_GBK" w:hAnsi="Times New Roman" w:cs="Times New Roman" w:hint="eastAsia"/>
          <w:color w:val="000000" w:themeColor="text1"/>
          <w:sz w:val="32"/>
          <w:szCs w:val="32"/>
        </w:rPr>
        <w:t>做强数字经济引擎</w:t>
      </w:r>
      <w:r>
        <w:rPr>
          <w:rFonts w:ascii="Times New Roman" w:eastAsia="方正楷体_GBK" w:hAnsi="Times New Roman" w:cs="Times New Roman"/>
          <w:color w:val="000000" w:themeColor="text1"/>
          <w:sz w:val="32"/>
          <w:szCs w:val="32"/>
        </w:rPr>
        <w:t>。</w:t>
      </w:r>
      <w:r>
        <w:rPr>
          <w:rFonts w:ascii="Times New Roman" w:eastAsia="方正仿宋_GBK" w:hAnsi="Times New Roman" w:cs="Times New Roman" w:hint="eastAsia"/>
          <w:color w:val="000000" w:themeColor="text1"/>
          <w:sz w:val="32"/>
          <w:szCs w:val="32"/>
          <w:shd w:val="clear" w:color="auto" w:fill="FFFFFF"/>
        </w:rPr>
        <w:t>继续</w:t>
      </w:r>
      <w:r>
        <w:rPr>
          <w:rFonts w:ascii="Times New Roman" w:eastAsia="方正仿宋_GBK" w:hAnsi="Times New Roman" w:cs="Times New Roman"/>
          <w:color w:val="000000" w:themeColor="text1"/>
          <w:sz w:val="32"/>
          <w:szCs w:val="32"/>
          <w:shd w:val="clear" w:color="auto" w:fill="FFFFFF"/>
        </w:rPr>
        <w:t>完善数字经济发展监测评估机制，动态跟踪核心产业运行、园区建设进度等关键指标。强化数据分析与问题预警，及时研判发展态势，</w:t>
      </w:r>
      <w:r>
        <w:rPr>
          <w:rFonts w:ascii="Times New Roman" w:eastAsia="方正仿宋_GBK" w:hAnsi="Times New Roman" w:cs="Times New Roman"/>
          <w:color w:val="000000" w:themeColor="text1"/>
          <w:sz w:val="32"/>
          <w:szCs w:val="32"/>
        </w:rPr>
        <w:t>确保</w:t>
      </w:r>
      <w:r>
        <w:rPr>
          <w:rFonts w:ascii="Times New Roman" w:eastAsia="方正仿宋_GBK" w:hAnsi="Times New Roman" w:cs="Times New Roman" w:hint="eastAsia"/>
          <w:color w:val="000000" w:themeColor="text1"/>
          <w:sz w:val="32"/>
          <w:szCs w:val="32"/>
        </w:rPr>
        <w:t>完</w:t>
      </w:r>
      <w:r>
        <w:rPr>
          <w:rFonts w:ascii="Times New Roman" w:eastAsia="方正仿宋_GBK" w:hAnsi="Times New Roman" w:cs="Times New Roman"/>
          <w:color w:val="000000" w:themeColor="text1"/>
          <w:sz w:val="32"/>
          <w:szCs w:val="32"/>
        </w:rPr>
        <w:t>成</w:t>
      </w:r>
      <w:r>
        <w:rPr>
          <w:rFonts w:ascii="Times New Roman" w:eastAsia="方正仿宋_GBK" w:hAnsi="Times New Roman" w:cs="Times New Roman"/>
          <w:color w:val="000000" w:themeColor="text1"/>
          <w:sz w:val="32"/>
          <w:szCs w:val="32"/>
        </w:rPr>
        <w:t>2025</w:t>
      </w:r>
      <w:r>
        <w:rPr>
          <w:rFonts w:ascii="Times New Roman" w:eastAsia="方正仿宋_GBK" w:hAnsi="Times New Roman" w:cs="Times New Roman"/>
          <w:color w:val="000000" w:themeColor="text1"/>
          <w:sz w:val="32"/>
          <w:szCs w:val="32"/>
        </w:rPr>
        <w:t>年高质量发展绩效评价考核指标。</w:t>
      </w:r>
      <w:r>
        <w:rPr>
          <w:rFonts w:ascii="Times New Roman" w:eastAsia="方正仿宋_GBK" w:hAnsi="Times New Roman" w:cs="Times New Roman" w:hint="eastAsia"/>
          <w:color w:val="000000" w:themeColor="text1"/>
          <w:sz w:val="32"/>
          <w:szCs w:val="32"/>
        </w:rPr>
        <w:t>加强落地</w:t>
      </w:r>
      <w:r>
        <w:rPr>
          <w:rFonts w:ascii="Times New Roman" w:eastAsia="方正仿宋_GBK" w:hAnsi="Times New Roman" w:cs="Times New Roman"/>
          <w:color w:val="000000" w:themeColor="text1"/>
          <w:sz w:val="32"/>
          <w:szCs w:val="32"/>
        </w:rPr>
        <w:t>项目跟踪</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sz w:val="32"/>
          <w:szCs w:val="32"/>
        </w:rPr>
        <w:t>积极</w:t>
      </w:r>
      <w:r>
        <w:rPr>
          <w:rFonts w:ascii="Times New Roman" w:eastAsia="方正仿宋_GBK" w:hAnsi="Times New Roman" w:cs="Times New Roman" w:hint="eastAsia"/>
          <w:sz w:val="32"/>
          <w:szCs w:val="32"/>
        </w:rPr>
        <w:t>推进</w:t>
      </w:r>
      <w:r>
        <w:rPr>
          <w:rFonts w:ascii="Times New Roman" w:eastAsia="方正仿宋_GBK" w:hAnsi="Times New Roman" w:cs="Times New Roman"/>
          <w:sz w:val="32"/>
          <w:szCs w:val="32"/>
        </w:rPr>
        <w:t>在谈的</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个重大项目</w:t>
      </w:r>
      <w:r>
        <w:rPr>
          <w:rFonts w:ascii="Times New Roman" w:eastAsia="方正仿宋_GBK" w:hAnsi="Times New Roman" w:cs="Times New Roman"/>
          <w:sz w:val="32"/>
          <w:szCs w:val="32"/>
        </w:rPr>
        <w:t>，</w:t>
      </w:r>
      <w:r>
        <w:rPr>
          <w:rFonts w:ascii="Times New Roman" w:eastAsia="方正仿宋_GBK" w:hAnsi="Times New Roman" w:cs="Times New Roman" w:hint="eastAsia"/>
          <w:color w:val="000000" w:themeColor="text1"/>
          <w:sz w:val="32"/>
          <w:szCs w:val="32"/>
        </w:rPr>
        <w:t>持续跟踪招引企业的营收情况，做好招引企业入库上规工作，</w:t>
      </w:r>
      <w:r>
        <w:rPr>
          <w:rFonts w:ascii="Times New Roman" w:eastAsia="方正仿宋_GBK" w:hAnsi="Times New Roman" w:cs="Times New Roman"/>
          <w:color w:val="000000" w:themeColor="text1"/>
          <w:sz w:val="32"/>
          <w:szCs w:val="32"/>
        </w:rPr>
        <w:t>完成年度招引目标。</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cs="Times New Roman"/>
          <w:sz w:val="32"/>
          <w:szCs w:val="32"/>
        </w:rPr>
      </w:pPr>
      <w:r>
        <w:rPr>
          <w:rFonts w:ascii="Times New Roman" w:eastAsia="方正楷体_GBK" w:hAnsi="Times New Roman" w:cs="Times New Roman" w:hint="eastAsia"/>
          <w:color w:val="000000" w:themeColor="text1"/>
          <w:kern w:val="2"/>
          <w:sz w:val="32"/>
          <w:szCs w:val="32"/>
        </w:rPr>
        <w:t xml:space="preserve">    </w:t>
      </w:r>
      <w:r>
        <w:rPr>
          <w:rFonts w:ascii="Times New Roman" w:eastAsia="方正楷体_GBK" w:hAnsi="Times New Roman" w:cs="Times New Roman" w:hint="eastAsia"/>
          <w:color w:val="000000" w:themeColor="text1"/>
          <w:kern w:val="2"/>
          <w:sz w:val="32"/>
          <w:szCs w:val="32"/>
        </w:rPr>
        <w:t>三是突破数据要素改革。</w:t>
      </w:r>
      <w:r>
        <w:rPr>
          <w:rFonts w:ascii="Times New Roman" w:eastAsia="方正仿宋_GBK" w:cs="Times New Roman" w:hint="eastAsia"/>
          <w:sz w:val="32"/>
          <w:szCs w:val="32"/>
        </w:rPr>
        <w:t>继续</w:t>
      </w:r>
      <w:r>
        <w:rPr>
          <w:rFonts w:ascii="Times New Roman" w:eastAsia="方正仿宋_GBK" w:hAnsi="Times New Roman" w:cs="Times New Roman" w:hint="eastAsia"/>
          <w:sz w:val="32"/>
          <w:szCs w:val="32"/>
        </w:rPr>
        <w:t>推动公共数据授权运营、可信数据空间等</w:t>
      </w:r>
      <w:r>
        <w:rPr>
          <w:rFonts w:ascii="Times New Roman" w:eastAsia="方正仿宋_GBK" w:cs="Times New Roman" w:hint="eastAsia"/>
          <w:sz w:val="32"/>
          <w:szCs w:val="32"/>
        </w:rPr>
        <w:t>重点</w:t>
      </w:r>
      <w:r>
        <w:rPr>
          <w:rFonts w:ascii="Times New Roman" w:eastAsia="方正仿宋_GBK" w:hAnsi="Times New Roman" w:cs="Times New Roman" w:hint="eastAsia"/>
          <w:sz w:val="32"/>
          <w:szCs w:val="32"/>
        </w:rPr>
        <w:t>工作，打造数据创新中心、数据资源法庭等一批梁溪特色成果案例</w:t>
      </w:r>
      <w:r>
        <w:rPr>
          <w:rFonts w:ascii="Times New Roman" w:eastAsia="方正仿宋_GBK" w:cs="Times New Roman" w:hint="eastAsia"/>
          <w:sz w:val="32"/>
          <w:szCs w:val="32"/>
        </w:rPr>
        <w:t>。重点</w:t>
      </w:r>
      <w:r>
        <w:rPr>
          <w:rFonts w:ascii="Times New Roman" w:eastAsia="方正仿宋_GBK" w:hAnsi="Times New Roman" w:cs="Times New Roman" w:hint="eastAsia"/>
          <w:sz w:val="32"/>
          <w:szCs w:val="32"/>
        </w:rPr>
        <w:t>推动建设梁溪区首个企业可信数据空间和无锡市首个数据创新中心，</w:t>
      </w: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月底前争取率先挂牌“长三角（无锡）数据资源中心梁溪分中心”和“长三角（无锡）数据创新研究院梁溪</w:t>
      </w:r>
      <w:r>
        <w:rPr>
          <w:rFonts w:ascii="方正仿宋_GBK" w:eastAsia="方正仿宋_GBK" w:hAnsi="方正仿宋_GBK" w:cs="方正仿宋_GBK" w:hint="eastAsia"/>
          <w:sz w:val="32"/>
          <w:szCs w:val="32"/>
        </w:rPr>
        <w:t>分院”，打造全区数据要素市场培育重要引擎</w:t>
      </w:r>
      <w:r>
        <w:rPr>
          <w:rFonts w:ascii="Times New Roman" w:eastAsia="方正仿宋_GBK" w:hAnsi="Times New Roman" w:cs="Times New Roman" w:hint="eastAsia"/>
          <w:sz w:val="32"/>
          <w:szCs w:val="32"/>
        </w:rPr>
        <w:t>，推动数据产业高质量发展。</w:t>
      </w:r>
    </w:p>
    <w:p w:rsidR="009F1E9E" w:rsidRDefault="00D1734B">
      <w:pPr>
        <w:pStyle w:val="ds-markdown-paragraph"/>
        <w:widowControl w:val="0"/>
        <w:shd w:val="clear" w:color="auto" w:fill="FFFFFF"/>
        <w:spacing w:before="0" w:beforeAutospacing="0" w:after="0" w:afterAutospacing="0" w:line="560" w:lineRule="exact"/>
        <w:jc w:val="both"/>
        <w:rPr>
          <w:rFonts w:ascii="Times New Roman" w:eastAsia="方正仿宋_GBK" w:hAnsi="Times New Roman" w:cs="Times New Roman"/>
          <w:sz w:val="32"/>
          <w:szCs w:val="32"/>
        </w:rPr>
      </w:pPr>
      <w:r>
        <w:rPr>
          <w:rFonts w:ascii="Times New Roman" w:eastAsia="方正楷体_GBK" w:hAnsi="Times New Roman" w:cs="Times New Roman" w:hint="eastAsia"/>
          <w:color w:val="000000" w:themeColor="text1"/>
          <w:kern w:val="2"/>
          <w:sz w:val="32"/>
          <w:szCs w:val="32"/>
        </w:rPr>
        <w:t xml:space="preserve">    </w:t>
      </w:r>
      <w:r>
        <w:rPr>
          <w:rFonts w:ascii="Times New Roman" w:eastAsia="方正楷体_GBK" w:hAnsi="Times New Roman" w:cs="Times New Roman" w:hint="eastAsia"/>
          <w:color w:val="000000" w:themeColor="text1"/>
          <w:kern w:val="2"/>
          <w:sz w:val="32"/>
          <w:szCs w:val="32"/>
        </w:rPr>
        <w:t>四是夯实数据基础建设。</w:t>
      </w:r>
      <w:r>
        <w:rPr>
          <w:rFonts w:ascii="Times New Roman" w:eastAsia="方正仿宋_GBK" w:hAnsi="Times New Roman" w:cs="Times New Roman" w:hint="eastAsia"/>
          <w:sz w:val="32"/>
          <w:szCs w:val="32"/>
        </w:rPr>
        <w:t>加快推进梁溪区社会治理现代化智慧工程项目四期建设，扩容提升智能算力，推动政务智能化发展，服务产业招引发展。将新增一批训练、推理算力，提升梁溪智脑</w:t>
      </w:r>
      <w:r>
        <w:rPr>
          <w:rFonts w:ascii="Times New Roman" w:eastAsia="方正仿宋_GBK" w:hAnsi="Times New Roman" w:cs="Times New Roman" w:hint="eastAsia"/>
          <w:sz w:val="32"/>
          <w:szCs w:val="32"/>
        </w:rPr>
        <w:t>AI</w:t>
      </w:r>
      <w:r>
        <w:rPr>
          <w:rFonts w:ascii="Times New Roman" w:eastAsia="方正仿宋_GBK" w:hAnsi="Times New Roman" w:cs="Times New Roman" w:hint="eastAsia"/>
          <w:sz w:val="32"/>
          <w:szCs w:val="32"/>
        </w:rPr>
        <w:t>计算中心智算能力由</w:t>
      </w:r>
      <w:r>
        <w:rPr>
          <w:rFonts w:ascii="Times New Roman" w:eastAsia="方正仿宋_GBK" w:hAnsi="Times New Roman" w:cs="Times New Roman" w:hint="eastAsia"/>
          <w:sz w:val="32"/>
          <w:szCs w:val="32"/>
        </w:rPr>
        <w:t>28P</w:t>
      </w:r>
      <w:r>
        <w:rPr>
          <w:rFonts w:ascii="Times New Roman" w:eastAsia="方正仿宋_GBK" w:hAnsi="Times New Roman" w:cs="Times New Roman" w:hint="eastAsia"/>
          <w:sz w:val="32"/>
          <w:szCs w:val="32"/>
        </w:rPr>
        <w:t>提升至</w:t>
      </w:r>
      <w:r>
        <w:rPr>
          <w:rFonts w:ascii="Times New Roman" w:eastAsia="方正仿宋_GBK" w:hAnsi="Times New Roman" w:cs="Times New Roman" w:hint="eastAsia"/>
          <w:sz w:val="32"/>
          <w:szCs w:val="32"/>
        </w:rPr>
        <w:t>80P</w:t>
      </w:r>
      <w:r>
        <w:rPr>
          <w:rFonts w:ascii="Times New Roman" w:eastAsia="方正仿宋_GBK" w:hAnsi="Times New Roman" w:cs="Times New Roman" w:hint="eastAsia"/>
          <w:sz w:val="32"/>
          <w:szCs w:val="32"/>
        </w:rPr>
        <w:t>。新增的</w:t>
      </w:r>
      <w:r>
        <w:rPr>
          <w:rFonts w:ascii="Times New Roman" w:eastAsia="方正仿宋_GBK" w:hAnsi="Times New Roman" w:cs="Times New Roman" w:hint="eastAsia"/>
          <w:sz w:val="32"/>
          <w:szCs w:val="32"/>
        </w:rPr>
        <w:t>52P</w:t>
      </w:r>
      <w:r>
        <w:rPr>
          <w:rFonts w:ascii="Times New Roman" w:eastAsia="方正仿宋_GBK" w:hAnsi="Times New Roman" w:cs="Times New Roman" w:hint="eastAsia"/>
          <w:sz w:val="32"/>
          <w:szCs w:val="32"/>
        </w:rPr>
        <w:t>算力计划接入市级算力调度平台，并委托区大数据公</w:t>
      </w:r>
      <w:r>
        <w:rPr>
          <w:rFonts w:ascii="Times New Roman" w:eastAsia="方正仿宋_GBK" w:hAnsi="Times New Roman" w:cs="Times New Roman" w:hint="eastAsia"/>
          <w:sz w:val="32"/>
          <w:szCs w:val="32"/>
        </w:rPr>
        <w:lastRenderedPageBreak/>
        <w:t>司开展市场运营</w:t>
      </w:r>
      <w:r>
        <w:rPr>
          <w:rFonts w:ascii="Times New Roman" w:eastAsia="方正仿宋_GBK" w:hAnsi="Times New Roman" w:cs="Times New Roman" w:hint="eastAsia"/>
          <w:sz w:val="32"/>
          <w:szCs w:val="32"/>
        </w:rPr>
        <w:t>，面向产业项目提供算力服务，实现专项债项目营收。</w:t>
      </w:r>
      <w:r>
        <w:rPr>
          <w:rFonts w:ascii="Times New Roman" w:eastAsia="方正仿宋_GBK" w:hAnsi="Times New Roman" w:cs="Times New Roman" w:hint="eastAsia"/>
          <w:sz w:val="32"/>
          <w:szCs w:val="32"/>
        </w:rPr>
        <w:t>积极准备</w:t>
      </w:r>
      <w:r>
        <w:rPr>
          <w:rFonts w:ascii="Times New Roman" w:eastAsia="方正仿宋_GBK" w:hAnsi="Times New Roman" w:cs="Times New Roman" w:hint="eastAsia"/>
          <w:sz w:val="32"/>
          <w:szCs w:val="32"/>
        </w:rPr>
        <w:t>“无锡市数据标注供需对接会梁溪专场活动”，搭建供需对接平台，共谋标注企业发展路径，推动数据标注产业高质量发展。</w:t>
      </w:r>
      <w:r>
        <w:rPr>
          <w:rFonts w:ascii="Times New Roman" w:eastAsia="方正仿宋_GBK" w:hAnsi="Times New Roman" w:cs="Times New Roman" w:hint="eastAsia"/>
          <w:sz w:val="32"/>
          <w:szCs w:val="32"/>
        </w:rPr>
        <w:t>积极做好专项债申报项目储备。</w:t>
      </w:r>
    </w:p>
    <w:p w:rsidR="009F1E9E" w:rsidRDefault="00D1734B">
      <w:pPr>
        <w:pStyle w:val="ds-markdown-paragraph"/>
        <w:widowControl w:val="0"/>
        <w:shd w:val="clear" w:color="auto" w:fill="FFFFFF"/>
        <w:spacing w:before="0" w:beforeAutospacing="0" w:after="0" w:afterAutospacing="0" w:line="560" w:lineRule="exact"/>
        <w:jc w:val="both"/>
        <w:rPr>
          <w:rFonts w:ascii="方正仿宋_GBK" w:eastAsia="方正仿宋_GBK"/>
          <w:color w:val="000000"/>
          <w:sz w:val="32"/>
          <w:szCs w:val="32"/>
          <w:shd w:val="clear" w:color="auto" w:fill="FFFFFF"/>
        </w:rPr>
      </w:pPr>
      <w:r>
        <w:rPr>
          <w:rFonts w:ascii="Times New Roman" w:eastAsia="方正楷体_GBK" w:hAnsi="Times New Roman" w:cs="Times New Roman" w:hint="eastAsia"/>
          <w:color w:val="000000" w:themeColor="text1"/>
          <w:kern w:val="2"/>
          <w:sz w:val="32"/>
          <w:szCs w:val="32"/>
        </w:rPr>
        <w:t xml:space="preserve">    </w:t>
      </w:r>
      <w:r>
        <w:rPr>
          <w:rFonts w:ascii="Times New Roman" w:eastAsia="方正楷体_GBK" w:hAnsi="Times New Roman" w:cs="Times New Roman" w:hint="eastAsia"/>
          <w:color w:val="000000" w:themeColor="text1"/>
          <w:kern w:val="2"/>
          <w:sz w:val="32"/>
          <w:szCs w:val="32"/>
        </w:rPr>
        <w:t>五是提升数字治理水平。</w:t>
      </w:r>
      <w:r>
        <w:rPr>
          <w:rFonts w:ascii="Times New Roman" w:eastAsia="方正仿宋_GBK" w:hAnsi="Times New Roman" w:cs="Times New Roman" w:hint="eastAsia"/>
          <w:sz w:val="32"/>
          <w:szCs w:val="32"/>
        </w:rPr>
        <w:t>加快部署应用“高效处置一件事”平台，</w:t>
      </w:r>
      <w:r>
        <w:rPr>
          <w:rFonts w:ascii="Times New Roman" w:eastAsia="方正仿宋_GBK" w:hAnsi="Times New Roman" w:cs="Times New Roman" w:hint="eastAsia"/>
          <w:kern w:val="2"/>
          <w:sz w:val="32"/>
          <w:szCs w:val="32"/>
        </w:rPr>
        <w:t>利用</w:t>
      </w:r>
      <w:r>
        <w:rPr>
          <w:rFonts w:ascii="Times New Roman" w:eastAsia="方正仿宋_GBK" w:hAnsi="Times New Roman" w:cs="Times New Roman" w:hint="eastAsia"/>
          <w:kern w:val="2"/>
          <w:sz w:val="32"/>
          <w:szCs w:val="32"/>
        </w:rPr>
        <w:t>AI</w:t>
      </w:r>
      <w:r>
        <w:rPr>
          <w:rFonts w:ascii="Times New Roman" w:eastAsia="方正仿宋_GBK" w:hAnsi="Times New Roman" w:cs="Times New Roman" w:hint="eastAsia"/>
          <w:kern w:val="2"/>
          <w:sz w:val="32"/>
          <w:szCs w:val="32"/>
        </w:rPr>
        <w:t>大模型能力，对全区</w:t>
      </w:r>
      <w:r>
        <w:rPr>
          <w:rFonts w:ascii="Times New Roman" w:eastAsia="方正仿宋_GBK" w:hAnsi="Times New Roman" w:cs="Times New Roman" w:hint="eastAsia"/>
          <w:kern w:val="2"/>
          <w:sz w:val="32"/>
          <w:szCs w:val="32"/>
        </w:rPr>
        <w:t>12345</w:t>
      </w:r>
      <w:r>
        <w:rPr>
          <w:rFonts w:ascii="Times New Roman" w:eastAsia="方正仿宋_GBK" w:hAnsi="Times New Roman" w:cs="Times New Roman" w:hint="eastAsia"/>
          <w:kern w:val="2"/>
          <w:sz w:val="32"/>
          <w:szCs w:val="32"/>
        </w:rPr>
        <w:t>、网格化、城管等事件进行智能分析，为辅助决策提供参考。</w:t>
      </w:r>
      <w:r>
        <w:rPr>
          <w:rFonts w:ascii="方正仿宋_GBK" w:eastAsia="方正仿宋_GBK" w:hAnsi="方正仿宋_GBK" w:cs="方正仿宋_GBK"/>
          <w:sz w:val="32"/>
          <w:szCs w:val="32"/>
        </w:rPr>
        <w:t>完善数据共享机制</w:t>
      </w:r>
      <w:r>
        <w:rPr>
          <w:rFonts w:ascii="方正仿宋_GBK" w:eastAsia="方正仿宋_GBK" w:hAnsi="方正仿宋_GBK" w:cs="方正仿宋_GBK" w:hint="eastAsia"/>
          <w:sz w:val="32"/>
          <w:szCs w:val="32"/>
        </w:rPr>
        <w:t>，</w:t>
      </w:r>
      <w:r>
        <w:rPr>
          <w:rFonts w:ascii="方正仿宋_GBK" w:eastAsia="方正仿宋_GBK" w:hAnsi="方正仿宋_GBK" w:cs="方正仿宋_GBK"/>
          <w:sz w:val="32"/>
          <w:szCs w:val="32"/>
        </w:rPr>
        <w:t>规范能力共享申请流程</w:t>
      </w:r>
      <w:r>
        <w:rPr>
          <w:rFonts w:ascii="方正仿宋_GBK" w:eastAsia="方正仿宋_GBK" w:hAnsi="方正仿宋_GBK" w:cs="方正仿宋_GBK" w:hint="eastAsia"/>
          <w:sz w:val="32"/>
          <w:szCs w:val="32"/>
        </w:rPr>
        <w:t>，实现梁溪智脑能力的高效赋能。大力推进校园安全“一张网”，</w:t>
      </w:r>
      <w:r>
        <w:rPr>
          <w:rFonts w:ascii="方正仿宋_GBK" w:eastAsia="方正仿宋_GBK" w:hAnsi="方正仿宋_GBK" w:cs="方正仿宋_GBK" w:hint="eastAsia"/>
          <w:color w:val="000000"/>
          <w:sz w:val="32"/>
          <w:szCs w:val="32"/>
        </w:rPr>
        <w:t>健全完善城市运行管理机制，强化对上对下的信息互通、数据共享及指挥协同，</w:t>
      </w:r>
      <w:r>
        <w:rPr>
          <w:rFonts w:ascii="方正仿宋_GBK" w:eastAsia="方正仿宋_GBK" w:hAnsi="Times New Roman" w:cs="方正仿宋_GBK" w:hint="eastAsia"/>
          <w:color w:val="000000"/>
          <w:sz w:val="32"/>
          <w:szCs w:val="32"/>
        </w:rPr>
        <w:t>共同构建基层治理平战结合指挥体系。</w:t>
      </w:r>
      <w:r>
        <w:rPr>
          <w:rFonts w:ascii="方正仿宋_GBK" w:eastAsia="方正仿宋_GBK" w:hint="eastAsia"/>
          <w:color w:val="000000"/>
          <w:sz w:val="32"/>
          <w:szCs w:val="32"/>
          <w:shd w:val="clear" w:color="auto" w:fill="FFFFFF"/>
        </w:rPr>
        <w:t>探索建立热线舆情预警管理模式</w:t>
      </w:r>
      <w:r>
        <w:rPr>
          <w:rFonts w:ascii="方正仿宋_GBK" w:eastAsia="方正仿宋_GBK" w:hAnsi="Times New Roman" w:cs="方正仿宋_GBK" w:hint="eastAsia"/>
          <w:color w:val="000000"/>
          <w:sz w:val="32"/>
          <w:szCs w:val="32"/>
        </w:rPr>
        <w:t>，进一步做好疑难工单的协商处置工作，做到</w:t>
      </w:r>
      <w:r>
        <w:rPr>
          <w:rFonts w:ascii="方正仿宋_GBK" w:eastAsia="方正仿宋_GBK" w:hint="eastAsia"/>
          <w:color w:val="000000"/>
          <w:sz w:val="32"/>
          <w:szCs w:val="32"/>
          <w:shd w:val="clear" w:color="auto" w:fill="FFFFFF"/>
        </w:rPr>
        <w:t>矛盾主动介入、风险提前化解。</w:t>
      </w:r>
    </w:p>
    <w:p w:rsidR="009F1E9E" w:rsidRDefault="00D1734B">
      <w:pPr>
        <w:pStyle w:val="ds-markdown-paragraph"/>
        <w:widowControl w:val="0"/>
        <w:shd w:val="clear" w:color="auto" w:fill="FFFFFF"/>
        <w:spacing w:before="0" w:beforeAutospacing="0" w:after="0" w:afterAutospacing="0" w:line="560" w:lineRule="exact"/>
        <w:jc w:val="both"/>
        <w:rPr>
          <w:rFonts w:ascii="方正仿宋_GBK" w:eastAsia="方正仿宋_GBK" w:hAnsi="Times New Roman" w:cs="方正仿宋_GBK"/>
          <w:color w:val="000000"/>
          <w:sz w:val="32"/>
          <w:szCs w:val="32"/>
        </w:rPr>
      </w:pPr>
      <w:r>
        <w:rPr>
          <w:rFonts w:ascii="Times New Roman" w:eastAsia="方正楷体_GBK" w:hAnsi="Times New Roman" w:cs="Times New Roman" w:hint="eastAsia"/>
          <w:color w:val="000000" w:themeColor="text1"/>
          <w:kern w:val="2"/>
          <w:sz w:val="32"/>
          <w:szCs w:val="32"/>
        </w:rPr>
        <w:t xml:space="preserve">    </w:t>
      </w:r>
      <w:r>
        <w:rPr>
          <w:rFonts w:ascii="Times New Roman" w:eastAsia="方正楷体_GBK" w:hAnsi="Times New Roman" w:cs="Times New Roman" w:hint="eastAsia"/>
          <w:color w:val="000000" w:themeColor="text1"/>
          <w:kern w:val="2"/>
          <w:sz w:val="32"/>
          <w:szCs w:val="32"/>
        </w:rPr>
        <w:t>六是优化政务服务体验。</w:t>
      </w:r>
      <w:r>
        <w:rPr>
          <w:rFonts w:ascii="方正仿宋_GBK" w:eastAsia="方正仿宋_GBK" w:hAnsi="Times New Roman" w:cs="方正仿宋_GBK" w:hint="eastAsia"/>
          <w:color w:val="000000"/>
          <w:sz w:val="32"/>
          <w:szCs w:val="32"/>
        </w:rPr>
        <w:t>优化企业登记全生命周期服务。加强政务服务中心项目审批管理，提升空间和设施设备利用率。优化政务服务中心功能布局，进一步深化综合窗口改革，依托“一平台办理”全面推行基层全科窗口，探索成立企业服务中心（专区）和推进</w:t>
      </w:r>
      <w:r>
        <w:rPr>
          <w:rFonts w:ascii="Times New Roman" w:eastAsia="方正仿宋_GBK" w:hAnsi="Times New Roman" w:cs="Times New Roman"/>
          <w:color w:val="000000"/>
          <w:sz w:val="32"/>
          <w:szCs w:val="32"/>
        </w:rPr>
        <w:t>12345</w:t>
      </w:r>
      <w:r>
        <w:rPr>
          <w:rFonts w:ascii="方正仿宋_GBK" w:eastAsia="方正仿宋_GBK" w:hAnsi="Times New Roman" w:cs="方正仿宋_GBK" w:hint="eastAsia"/>
          <w:color w:val="000000"/>
          <w:sz w:val="32"/>
          <w:szCs w:val="32"/>
        </w:rPr>
        <w:t>热线进大厅。常态化推进“高效办成一件事”，优化线上线下联动。</w:t>
      </w:r>
    </w:p>
    <w:p w:rsidR="009F1E9E" w:rsidRDefault="00D1734B">
      <w:pPr>
        <w:pStyle w:val="ds-markdown-paragraph"/>
        <w:widowControl w:val="0"/>
        <w:shd w:val="clear" w:color="auto" w:fill="FFFFFF"/>
        <w:spacing w:before="0" w:beforeAutospacing="0" w:after="0" w:afterAutospacing="0" w:line="560" w:lineRule="exact"/>
        <w:jc w:val="both"/>
        <w:rPr>
          <w:rFonts w:ascii="方正仿宋_GBK" w:eastAsia="方正仿宋_GBK"/>
          <w:sz w:val="32"/>
          <w:szCs w:val="32"/>
        </w:rPr>
      </w:pPr>
      <w:r>
        <w:rPr>
          <w:rFonts w:ascii="Times New Roman" w:eastAsia="方正楷体_GBK" w:hAnsi="Times New Roman" w:cs="Times New Roman" w:hint="eastAsia"/>
          <w:color w:val="000000" w:themeColor="text1"/>
          <w:kern w:val="2"/>
          <w:sz w:val="32"/>
          <w:szCs w:val="32"/>
        </w:rPr>
        <w:t xml:space="preserve">    </w:t>
      </w:r>
      <w:r>
        <w:rPr>
          <w:rFonts w:ascii="Times New Roman" w:eastAsia="方正楷体_GBK" w:hAnsi="Times New Roman" w:cs="Times New Roman" w:hint="eastAsia"/>
          <w:color w:val="000000" w:themeColor="text1"/>
          <w:kern w:val="2"/>
          <w:sz w:val="32"/>
          <w:szCs w:val="32"/>
        </w:rPr>
        <w:t>七是强化重大项目审批。</w:t>
      </w:r>
      <w:r>
        <w:rPr>
          <w:rFonts w:ascii="Times New Roman" w:eastAsia="方正仿宋_GBK" w:hAnsi="Times New Roman" w:cs="Times New Roman"/>
          <w:sz w:val="32"/>
          <w:szCs w:val="32"/>
        </w:rPr>
        <w:t>开展固定资产投资项目审批</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、建设项目开工</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一件事</w:t>
      </w:r>
      <w:r>
        <w:rPr>
          <w:rFonts w:ascii="Times New Roman" w:eastAsia="方正仿宋_GBK" w:hAnsi="Times New Roman" w:cs="Times New Roman" w:hint="eastAsia"/>
          <w:sz w:val="32"/>
          <w:szCs w:val="32"/>
        </w:rPr>
        <w:t>”改革；</w:t>
      </w:r>
      <w:r>
        <w:rPr>
          <w:rFonts w:ascii="方正仿宋_GBK" w:eastAsia="方正仿宋_GBK"/>
          <w:sz w:val="32"/>
          <w:szCs w:val="32"/>
        </w:rPr>
        <w:t>深化审管联动，落实节能审查新规要求，确保审批合规率</w:t>
      </w:r>
      <w:r>
        <w:rPr>
          <w:rFonts w:ascii="Times New Roman" w:eastAsia="方正仿宋_GBK" w:hAnsi="Times New Roman" w:cs="Times New Roman"/>
          <w:sz w:val="32"/>
          <w:szCs w:val="32"/>
        </w:rPr>
        <w:t>100%</w:t>
      </w:r>
      <w:r>
        <w:rPr>
          <w:rFonts w:ascii="方正仿宋_GBK" w:eastAsia="方正仿宋_GBK"/>
          <w:sz w:val="32"/>
          <w:szCs w:val="32"/>
        </w:rPr>
        <w:t>。</w:t>
      </w:r>
      <w:r>
        <w:rPr>
          <w:rFonts w:ascii="方正仿宋_GBK" w:eastAsia="方正仿宋_GBK" w:hint="eastAsia"/>
          <w:sz w:val="32"/>
          <w:szCs w:val="32"/>
        </w:rPr>
        <w:t>推进中央活力区创新智造</w:t>
      </w:r>
      <w:r>
        <w:rPr>
          <w:rFonts w:ascii="Times New Roman" w:eastAsia="方正仿宋_GBK" w:hAnsi="Times New Roman" w:cs="Times New Roman" w:hint="eastAsia"/>
          <w:sz w:val="32"/>
          <w:szCs w:val="32"/>
        </w:rPr>
        <w:t>B</w:t>
      </w:r>
      <w:r>
        <w:rPr>
          <w:rFonts w:ascii="方正仿宋_GBK" w:eastAsia="方正仿宋_GBK" w:hint="eastAsia"/>
          <w:sz w:val="32"/>
          <w:szCs w:val="32"/>
        </w:rPr>
        <w:t>地块“拿地即开工”、数字食品未来健康特色产业园</w:t>
      </w:r>
      <w:r>
        <w:rPr>
          <w:rFonts w:ascii="方正仿宋_GBK" w:eastAsia="方正仿宋_GBK" w:hint="eastAsia"/>
          <w:sz w:val="32"/>
          <w:szCs w:val="32"/>
        </w:rPr>
        <w:t>等重大项目</w:t>
      </w:r>
      <w:r>
        <w:rPr>
          <w:rFonts w:ascii="方正仿宋_GBK" w:eastAsia="方正仿宋_GBK" w:hint="eastAsia"/>
          <w:sz w:val="32"/>
          <w:szCs w:val="32"/>
        </w:rPr>
        <w:t>“拿地</w:t>
      </w:r>
      <w:r>
        <w:rPr>
          <w:rFonts w:ascii="方正仿宋_GBK" w:eastAsia="方正仿宋_GBK" w:hint="eastAsia"/>
          <w:sz w:val="32"/>
          <w:szCs w:val="32"/>
        </w:rPr>
        <w:t>即（快）</w:t>
      </w:r>
      <w:r>
        <w:rPr>
          <w:rFonts w:ascii="方正仿宋_GBK" w:eastAsia="方正仿宋_GBK" w:hint="eastAsia"/>
          <w:sz w:val="32"/>
          <w:szCs w:val="32"/>
        </w:rPr>
        <w:t>开工”。</w:t>
      </w:r>
    </w:p>
    <w:p w:rsidR="009F1E9E" w:rsidRDefault="00D1734B">
      <w:pPr>
        <w:pStyle w:val="ds-markdown-paragraph"/>
        <w:widowControl w:val="0"/>
        <w:shd w:val="clear" w:color="auto" w:fill="FFFFFF"/>
        <w:spacing w:before="0" w:beforeAutospacing="0" w:after="0" w:afterAutospacing="0" w:line="560" w:lineRule="exact"/>
        <w:jc w:val="both"/>
        <w:rPr>
          <w:rFonts w:ascii="方正仿宋_GBK" w:eastAsia="方正仿宋_GBK"/>
          <w:sz w:val="32"/>
          <w:szCs w:val="32"/>
        </w:rPr>
      </w:pPr>
      <w:r>
        <w:rPr>
          <w:rFonts w:ascii="Times New Roman" w:eastAsia="方正楷体_GBK" w:hAnsi="Times New Roman" w:cs="Times New Roman" w:hint="eastAsia"/>
          <w:color w:val="000000" w:themeColor="text1"/>
          <w:kern w:val="2"/>
          <w:sz w:val="32"/>
          <w:szCs w:val="32"/>
        </w:rPr>
        <w:lastRenderedPageBreak/>
        <w:t xml:space="preserve">    </w:t>
      </w:r>
      <w:r>
        <w:rPr>
          <w:rFonts w:ascii="Times New Roman" w:eastAsia="方正楷体_GBK" w:hAnsi="Times New Roman" w:cs="Times New Roman" w:hint="eastAsia"/>
          <w:color w:val="000000" w:themeColor="text1"/>
          <w:kern w:val="2"/>
          <w:sz w:val="32"/>
          <w:szCs w:val="32"/>
        </w:rPr>
        <w:t>八是</w:t>
      </w:r>
      <w:r>
        <w:rPr>
          <w:rFonts w:ascii="方正楷体_GBK" w:eastAsia="方正楷体_GBK" w:hint="eastAsia"/>
          <w:sz w:val="32"/>
          <w:szCs w:val="32"/>
        </w:rPr>
        <w:t>锻造过硬数据队伍。</w:t>
      </w:r>
      <w:r>
        <w:rPr>
          <w:rFonts w:ascii="方正仿宋_GBK" w:eastAsia="方正仿宋_GBK"/>
          <w:sz w:val="32"/>
          <w:szCs w:val="32"/>
        </w:rPr>
        <w:t>持续加强理论武装和业务学习，</w:t>
      </w:r>
      <w:r>
        <w:rPr>
          <w:rFonts w:ascii="方正仿宋_GBK" w:eastAsia="方正仿宋_GBK" w:hint="eastAsia"/>
          <w:sz w:val="32"/>
          <w:szCs w:val="32"/>
        </w:rPr>
        <w:t>积极参加各级“数据大讲堂”培训，</w:t>
      </w:r>
      <w:r>
        <w:rPr>
          <w:rFonts w:ascii="方正仿宋_GBK" w:eastAsia="方正仿宋_GBK"/>
          <w:sz w:val="32"/>
          <w:szCs w:val="32"/>
        </w:rPr>
        <w:t>鼓励干部参与重</w:t>
      </w:r>
      <w:r>
        <w:rPr>
          <w:rFonts w:ascii="方正仿宋_GBK" w:eastAsia="方正仿宋_GBK" w:hint="eastAsia"/>
          <w:sz w:val="32"/>
          <w:szCs w:val="32"/>
        </w:rPr>
        <w:t>点任务</w:t>
      </w:r>
      <w:r>
        <w:rPr>
          <w:rFonts w:ascii="方正仿宋_GBK" w:eastAsia="方正仿宋_GBK"/>
          <w:sz w:val="32"/>
          <w:szCs w:val="32"/>
        </w:rPr>
        <w:t>实践锻炼，提升实战能力。</w:t>
      </w:r>
      <w:r>
        <w:rPr>
          <w:rFonts w:ascii="方正仿宋_GBK" w:eastAsia="方正仿宋_GBK" w:hint="eastAsia"/>
          <w:sz w:val="32"/>
          <w:szCs w:val="32"/>
        </w:rPr>
        <w:t>巩固学习教育成果，</w:t>
      </w:r>
      <w:r>
        <w:rPr>
          <w:rFonts w:ascii="方正仿宋_GBK" w:eastAsia="方正仿宋_GBK"/>
          <w:sz w:val="32"/>
          <w:szCs w:val="32"/>
        </w:rPr>
        <w:t>持之以恒抓好党风廉政建设，筑牢思想防线；</w:t>
      </w:r>
      <w:r>
        <w:rPr>
          <w:rFonts w:ascii="Times New Roman" w:eastAsia="方正仿宋_GBK" w:hAnsi="Times New Roman" w:cs="Times New Roman"/>
          <w:sz w:val="32"/>
          <w:szCs w:val="32"/>
        </w:rPr>
        <w:t>认真贯彻中央《整治形式主义为基层减负若干规定》</w:t>
      </w:r>
      <w:r>
        <w:rPr>
          <w:rFonts w:ascii="Times New Roman" w:eastAsia="方正仿宋_GBK" w:hAnsi="Times New Roman" w:cs="Times New Roman" w:hint="eastAsia"/>
          <w:sz w:val="32"/>
          <w:szCs w:val="32"/>
        </w:rPr>
        <w:t>和</w:t>
      </w:r>
      <w:r>
        <w:rPr>
          <w:rFonts w:ascii="方正仿宋_GBK" w:eastAsia="方正仿宋_GBK" w:hint="eastAsia"/>
          <w:sz w:val="32"/>
          <w:szCs w:val="32"/>
        </w:rPr>
        <w:t>《党政机关厉行</w:t>
      </w:r>
      <w:r>
        <w:rPr>
          <w:rFonts w:ascii="方正仿宋_GBK" w:eastAsia="方正仿宋_GBK" w:hint="eastAsia"/>
          <w:sz w:val="32"/>
          <w:szCs w:val="32"/>
        </w:rPr>
        <w:t>节约反对浪费条例》，</w:t>
      </w:r>
      <w:r>
        <w:rPr>
          <w:rFonts w:ascii="方正仿宋_GBK" w:eastAsia="方正仿宋_GBK"/>
          <w:sz w:val="32"/>
          <w:szCs w:val="32"/>
        </w:rPr>
        <w:t>强化数据安全、网络安全、廉政风险等重点领域的日常监督和警示教育</w:t>
      </w:r>
      <w:r>
        <w:rPr>
          <w:rFonts w:ascii="方正仿宋_GBK" w:eastAsia="方正仿宋_GBK" w:hint="eastAsia"/>
          <w:sz w:val="32"/>
          <w:szCs w:val="32"/>
        </w:rPr>
        <w:t>，</w:t>
      </w:r>
      <w:r>
        <w:rPr>
          <w:rFonts w:ascii="方正仿宋_GBK" w:eastAsia="方正仿宋_GBK"/>
          <w:sz w:val="32"/>
          <w:szCs w:val="32"/>
        </w:rPr>
        <w:t>营造风清气正、担当作为的良好政治生态。</w:t>
      </w:r>
      <w:r>
        <w:rPr>
          <w:rFonts w:ascii="方正仿宋_GBK" w:eastAsia="方正仿宋_GBK" w:hint="eastAsia"/>
          <w:sz w:val="32"/>
          <w:szCs w:val="32"/>
        </w:rPr>
        <w:t>持续</w:t>
      </w:r>
      <w:r>
        <w:rPr>
          <w:rFonts w:ascii="Times New Roman" w:eastAsia="方正仿宋_GBK" w:hAnsi="Times New Roman" w:cs="Times New Roman"/>
          <w:sz w:val="32"/>
          <w:szCs w:val="32"/>
        </w:rPr>
        <w:t>抓好保密、意识形态、</w:t>
      </w:r>
      <w:r>
        <w:rPr>
          <w:rFonts w:ascii="Times New Roman" w:eastAsia="方正仿宋_GBK" w:hAnsi="Times New Roman" w:cs="Times New Roman" w:hint="eastAsia"/>
          <w:sz w:val="32"/>
          <w:szCs w:val="32"/>
        </w:rPr>
        <w:t>舆论宣传</w:t>
      </w:r>
      <w:r>
        <w:rPr>
          <w:rFonts w:ascii="Times New Roman" w:eastAsia="方正仿宋_GBK" w:hAnsi="Times New Roman" w:cs="Times New Roman"/>
          <w:sz w:val="32"/>
          <w:szCs w:val="32"/>
        </w:rPr>
        <w:t>、信访稳定等各项工作，确保全系统风清气正、</w:t>
      </w:r>
      <w:r>
        <w:rPr>
          <w:rFonts w:ascii="Times New Roman" w:eastAsia="方正仿宋_GBK" w:hAnsi="Times New Roman" w:cs="Times New Roman" w:hint="eastAsia"/>
          <w:sz w:val="32"/>
          <w:szCs w:val="32"/>
        </w:rPr>
        <w:t>安全稳定</w:t>
      </w:r>
      <w:r>
        <w:rPr>
          <w:rFonts w:ascii="Times New Roman" w:eastAsia="方正仿宋_GBK" w:hAnsi="Times New Roman" w:cs="Times New Roman"/>
          <w:sz w:val="32"/>
          <w:szCs w:val="32"/>
        </w:rPr>
        <w:t>。</w:t>
      </w:r>
    </w:p>
    <w:sectPr w:rsidR="009F1E9E" w:rsidSect="009F1E9E">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34B" w:rsidRDefault="00D1734B" w:rsidP="009F1E9E">
      <w:r>
        <w:separator/>
      </w:r>
    </w:p>
  </w:endnote>
  <w:endnote w:type="continuationSeparator" w:id="1">
    <w:p w:rsidR="00D1734B" w:rsidRDefault="00D1734B" w:rsidP="009F1E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Segoe UI">
    <w:altName w:val="Noto Naskh Arabic"/>
    <w:panose1 w:val="020B0502040204020203"/>
    <w:charset w:val="00"/>
    <w:family w:val="swiss"/>
    <w:pitch w:val="default"/>
    <w:sig w:usb0="00000000" w:usb1="00000000" w:usb2="00000029" w:usb3="00000000" w:csb0="000001DF" w:csb1="00000000"/>
  </w:font>
  <w:font w:name="仿宋">
    <w:altName w:val="方正仿宋_GBK"/>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81582"/>
      <w:docPartObj>
        <w:docPartGallery w:val="AutoText"/>
      </w:docPartObj>
    </w:sdtPr>
    <w:sdtContent>
      <w:p w:rsidR="009F1E9E" w:rsidRDefault="009F1E9E">
        <w:pPr>
          <w:pStyle w:val="a3"/>
          <w:jc w:val="center"/>
        </w:pPr>
        <w:r>
          <w:rPr>
            <w:rFonts w:ascii="宋体" w:eastAsia="宋体" w:hAnsi="宋体"/>
            <w:sz w:val="28"/>
            <w:szCs w:val="28"/>
          </w:rPr>
          <w:fldChar w:fldCharType="begin"/>
        </w:r>
        <w:r w:rsidR="00D1734B">
          <w:rPr>
            <w:rFonts w:ascii="宋体" w:eastAsia="宋体" w:hAnsi="宋体"/>
            <w:sz w:val="28"/>
            <w:szCs w:val="28"/>
          </w:rPr>
          <w:instrText xml:space="preserve"> PAGE   \* MERGEFORMAT </w:instrText>
        </w:r>
        <w:r>
          <w:rPr>
            <w:rFonts w:ascii="宋体" w:eastAsia="宋体" w:hAnsi="宋体"/>
            <w:sz w:val="28"/>
            <w:szCs w:val="28"/>
          </w:rPr>
          <w:fldChar w:fldCharType="separate"/>
        </w:r>
        <w:r w:rsidR="00CC170F" w:rsidRPr="00CC170F">
          <w:rPr>
            <w:rFonts w:ascii="宋体" w:eastAsia="宋体" w:hAnsi="宋体"/>
            <w:noProof/>
            <w:sz w:val="28"/>
            <w:szCs w:val="28"/>
            <w:lang w:val="zh-CN"/>
          </w:rPr>
          <w:t>-</w:t>
        </w:r>
        <w:r w:rsidR="00CC170F">
          <w:rPr>
            <w:rFonts w:ascii="宋体" w:eastAsia="宋体" w:hAnsi="宋体"/>
            <w:noProof/>
            <w:sz w:val="28"/>
            <w:szCs w:val="28"/>
          </w:rPr>
          <w:t xml:space="preserve"> 9 -</w:t>
        </w:r>
        <w:r>
          <w:rPr>
            <w:rFonts w:ascii="宋体" w:eastAsia="宋体" w:hAnsi="宋体"/>
            <w:sz w:val="28"/>
            <w:szCs w:val="28"/>
          </w:rPr>
          <w:fldChar w:fldCharType="end"/>
        </w:r>
      </w:p>
    </w:sdtContent>
  </w:sdt>
  <w:p w:rsidR="009F1E9E" w:rsidRDefault="009F1E9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34B" w:rsidRDefault="00D1734B" w:rsidP="009F1E9E">
      <w:r>
        <w:separator/>
      </w:r>
    </w:p>
  </w:footnote>
  <w:footnote w:type="continuationSeparator" w:id="1">
    <w:p w:rsidR="00D1734B" w:rsidRDefault="00D1734B" w:rsidP="009F1E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5DD7"/>
    <w:rsid w:val="FFEE199B"/>
    <w:rsid w:val="000012F6"/>
    <w:rsid w:val="000016D1"/>
    <w:rsid w:val="00020A31"/>
    <w:rsid w:val="0002450B"/>
    <w:rsid w:val="00026774"/>
    <w:rsid w:val="000511E7"/>
    <w:rsid w:val="00053B88"/>
    <w:rsid w:val="000727BD"/>
    <w:rsid w:val="00073036"/>
    <w:rsid w:val="00073466"/>
    <w:rsid w:val="00075BCB"/>
    <w:rsid w:val="000823D6"/>
    <w:rsid w:val="000B5E89"/>
    <w:rsid w:val="000D4E20"/>
    <w:rsid w:val="000E503D"/>
    <w:rsid w:val="000E630A"/>
    <w:rsid w:val="000E69B5"/>
    <w:rsid w:val="0010436D"/>
    <w:rsid w:val="0011348C"/>
    <w:rsid w:val="00132A74"/>
    <w:rsid w:val="00143B9B"/>
    <w:rsid w:val="00145867"/>
    <w:rsid w:val="00163689"/>
    <w:rsid w:val="00164AD7"/>
    <w:rsid w:val="00167DA7"/>
    <w:rsid w:val="001A2F24"/>
    <w:rsid w:val="001F0386"/>
    <w:rsid w:val="001F14AE"/>
    <w:rsid w:val="001F6625"/>
    <w:rsid w:val="002056DA"/>
    <w:rsid w:val="00213076"/>
    <w:rsid w:val="00234D37"/>
    <w:rsid w:val="002439D2"/>
    <w:rsid w:val="0024676C"/>
    <w:rsid w:val="00273199"/>
    <w:rsid w:val="00291350"/>
    <w:rsid w:val="002A41FD"/>
    <w:rsid w:val="002A5DF0"/>
    <w:rsid w:val="002F2DDB"/>
    <w:rsid w:val="003117A0"/>
    <w:rsid w:val="003131CC"/>
    <w:rsid w:val="00353497"/>
    <w:rsid w:val="003847E5"/>
    <w:rsid w:val="00384E19"/>
    <w:rsid w:val="003C2B3F"/>
    <w:rsid w:val="0040634E"/>
    <w:rsid w:val="004137C6"/>
    <w:rsid w:val="00433957"/>
    <w:rsid w:val="0044175E"/>
    <w:rsid w:val="00443B27"/>
    <w:rsid w:val="00461873"/>
    <w:rsid w:val="004646D4"/>
    <w:rsid w:val="004679E5"/>
    <w:rsid w:val="00483AF5"/>
    <w:rsid w:val="004B12AF"/>
    <w:rsid w:val="004D42B6"/>
    <w:rsid w:val="0050608E"/>
    <w:rsid w:val="0053505E"/>
    <w:rsid w:val="005535FF"/>
    <w:rsid w:val="00564691"/>
    <w:rsid w:val="0056703E"/>
    <w:rsid w:val="005A455C"/>
    <w:rsid w:val="005C17FE"/>
    <w:rsid w:val="005E1378"/>
    <w:rsid w:val="005E22C4"/>
    <w:rsid w:val="00600B33"/>
    <w:rsid w:val="00607953"/>
    <w:rsid w:val="00632126"/>
    <w:rsid w:val="00635766"/>
    <w:rsid w:val="006404A6"/>
    <w:rsid w:val="00656CDB"/>
    <w:rsid w:val="0068754A"/>
    <w:rsid w:val="0069213A"/>
    <w:rsid w:val="00692D0F"/>
    <w:rsid w:val="006A28A1"/>
    <w:rsid w:val="006B1929"/>
    <w:rsid w:val="006B2447"/>
    <w:rsid w:val="006D04DE"/>
    <w:rsid w:val="006D5CEA"/>
    <w:rsid w:val="006E284A"/>
    <w:rsid w:val="00715700"/>
    <w:rsid w:val="0071639E"/>
    <w:rsid w:val="0072232B"/>
    <w:rsid w:val="00724CB2"/>
    <w:rsid w:val="007432B1"/>
    <w:rsid w:val="0074367B"/>
    <w:rsid w:val="007448D6"/>
    <w:rsid w:val="00745C82"/>
    <w:rsid w:val="00770E6E"/>
    <w:rsid w:val="00781FC0"/>
    <w:rsid w:val="00783AAA"/>
    <w:rsid w:val="0078427A"/>
    <w:rsid w:val="00793638"/>
    <w:rsid w:val="00796E59"/>
    <w:rsid w:val="007C7B33"/>
    <w:rsid w:val="007D5FB2"/>
    <w:rsid w:val="007D6E25"/>
    <w:rsid w:val="007E2C67"/>
    <w:rsid w:val="007F7386"/>
    <w:rsid w:val="00815E4D"/>
    <w:rsid w:val="00830307"/>
    <w:rsid w:val="00840EE7"/>
    <w:rsid w:val="008448F0"/>
    <w:rsid w:val="0085539D"/>
    <w:rsid w:val="00884895"/>
    <w:rsid w:val="008966A2"/>
    <w:rsid w:val="008979F8"/>
    <w:rsid w:val="008B3033"/>
    <w:rsid w:val="008C0B4A"/>
    <w:rsid w:val="008C62B3"/>
    <w:rsid w:val="008E1339"/>
    <w:rsid w:val="009107F5"/>
    <w:rsid w:val="00920DB7"/>
    <w:rsid w:val="0094316A"/>
    <w:rsid w:val="009646B8"/>
    <w:rsid w:val="0099587E"/>
    <w:rsid w:val="009A371A"/>
    <w:rsid w:val="009B4DF8"/>
    <w:rsid w:val="009C02FD"/>
    <w:rsid w:val="009C2C98"/>
    <w:rsid w:val="009D7F0B"/>
    <w:rsid w:val="009E36B2"/>
    <w:rsid w:val="009F1E9E"/>
    <w:rsid w:val="009F73E2"/>
    <w:rsid w:val="009F7F9D"/>
    <w:rsid w:val="00A052D0"/>
    <w:rsid w:val="00A05836"/>
    <w:rsid w:val="00A1007C"/>
    <w:rsid w:val="00A11886"/>
    <w:rsid w:val="00A13985"/>
    <w:rsid w:val="00A14991"/>
    <w:rsid w:val="00A235EB"/>
    <w:rsid w:val="00A23A96"/>
    <w:rsid w:val="00A37286"/>
    <w:rsid w:val="00A9534D"/>
    <w:rsid w:val="00AC3DF6"/>
    <w:rsid w:val="00AF2CBD"/>
    <w:rsid w:val="00AF56AF"/>
    <w:rsid w:val="00B25258"/>
    <w:rsid w:val="00B31377"/>
    <w:rsid w:val="00B405F1"/>
    <w:rsid w:val="00B4110B"/>
    <w:rsid w:val="00B46477"/>
    <w:rsid w:val="00B51292"/>
    <w:rsid w:val="00B65C21"/>
    <w:rsid w:val="00B82818"/>
    <w:rsid w:val="00BA63FE"/>
    <w:rsid w:val="00BF1F08"/>
    <w:rsid w:val="00C17285"/>
    <w:rsid w:val="00C26D94"/>
    <w:rsid w:val="00C47A2E"/>
    <w:rsid w:val="00C7451F"/>
    <w:rsid w:val="00C77FEA"/>
    <w:rsid w:val="00C85ECA"/>
    <w:rsid w:val="00CA270A"/>
    <w:rsid w:val="00CA318C"/>
    <w:rsid w:val="00CC170F"/>
    <w:rsid w:val="00CC3669"/>
    <w:rsid w:val="00CD528F"/>
    <w:rsid w:val="00CF23C3"/>
    <w:rsid w:val="00D0137A"/>
    <w:rsid w:val="00D1365E"/>
    <w:rsid w:val="00D1734B"/>
    <w:rsid w:val="00D56251"/>
    <w:rsid w:val="00D62F8E"/>
    <w:rsid w:val="00D81E6F"/>
    <w:rsid w:val="00D87082"/>
    <w:rsid w:val="00DB2A84"/>
    <w:rsid w:val="00DB5088"/>
    <w:rsid w:val="00DF3B8B"/>
    <w:rsid w:val="00E27BAB"/>
    <w:rsid w:val="00E5275C"/>
    <w:rsid w:val="00E62695"/>
    <w:rsid w:val="00EA3932"/>
    <w:rsid w:val="00EA7E2F"/>
    <w:rsid w:val="00EB3857"/>
    <w:rsid w:val="00EC5C2B"/>
    <w:rsid w:val="00EE064E"/>
    <w:rsid w:val="00EE34ED"/>
    <w:rsid w:val="00EE3F92"/>
    <w:rsid w:val="00EF5DD7"/>
    <w:rsid w:val="00F10311"/>
    <w:rsid w:val="00F36DAA"/>
    <w:rsid w:val="00F43B81"/>
    <w:rsid w:val="00F52B26"/>
    <w:rsid w:val="00F71A00"/>
    <w:rsid w:val="00F81379"/>
    <w:rsid w:val="00F864A8"/>
    <w:rsid w:val="00F918BB"/>
    <w:rsid w:val="00FC7FCB"/>
    <w:rsid w:val="00FE1F5C"/>
    <w:rsid w:val="00FE2345"/>
    <w:rsid w:val="25FF6C45"/>
    <w:rsid w:val="5BE2CA9C"/>
    <w:rsid w:val="7A7734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E9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F1E9E"/>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9F1E9E"/>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9F1E9E"/>
    <w:rPr>
      <w:sz w:val="24"/>
      <w:szCs w:val="24"/>
    </w:rPr>
  </w:style>
  <w:style w:type="character" w:styleId="a6">
    <w:name w:val="Strong"/>
    <w:basedOn w:val="a0"/>
    <w:qFormat/>
    <w:rsid w:val="009F1E9E"/>
    <w:rPr>
      <w:b/>
      <w:bCs/>
    </w:rPr>
  </w:style>
  <w:style w:type="character" w:customStyle="1" w:styleId="Char0">
    <w:name w:val="页眉 Char"/>
    <w:basedOn w:val="a0"/>
    <w:link w:val="a4"/>
    <w:uiPriority w:val="99"/>
    <w:semiHidden/>
    <w:rsid w:val="009F1E9E"/>
    <w:rPr>
      <w:sz w:val="18"/>
      <w:szCs w:val="18"/>
    </w:rPr>
  </w:style>
  <w:style w:type="character" w:customStyle="1" w:styleId="Char">
    <w:name w:val="页脚 Char"/>
    <w:basedOn w:val="a0"/>
    <w:link w:val="a3"/>
    <w:uiPriority w:val="99"/>
    <w:qFormat/>
    <w:rsid w:val="009F1E9E"/>
    <w:rPr>
      <w:sz w:val="18"/>
      <w:szCs w:val="18"/>
    </w:rPr>
  </w:style>
  <w:style w:type="paragraph" w:customStyle="1" w:styleId="ds-markdown-paragraph">
    <w:name w:val="ds-markdown-paragraph"/>
    <w:basedOn w:val="a"/>
    <w:rsid w:val="009F1E9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1030</Words>
  <Characters>5874</Characters>
  <Application>Microsoft Office Word</Application>
  <DocSecurity>0</DocSecurity>
  <Lines>48</Lines>
  <Paragraphs>13</Paragraphs>
  <ScaleCrop>false</ScaleCrop>
  <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2025-07-04T14:57:00Z</cp:lastPrinted>
  <dcterms:created xsi:type="dcterms:W3CDTF">2025-08-20T06:42:00Z</dcterms:created>
  <dcterms:modified xsi:type="dcterms:W3CDTF">2025-08-20T06:42:00Z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29C069101DAB0809B46D7468C919B41F_42</vt:lpwstr>
  </property>
</Properties>
</file>