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spacing w:val="0"/>
          <w:sz w:val="33"/>
          <w:szCs w:val="33"/>
          <w:shd w:val="clear" w:fill="FFFFFF"/>
        </w:rPr>
        <w:t>2025年</w:t>
      </w:r>
      <w:r>
        <w:rPr>
          <w:rFonts w:hint="eastAsia" w:asciiTheme="majorEastAsia" w:hAnsiTheme="majorEastAsia" w:eastAsiaTheme="majorEastAsia" w:cstheme="majorEastAsia"/>
          <w:i w:val="0"/>
          <w:caps w:val="0"/>
          <w:spacing w:val="0"/>
          <w:sz w:val="33"/>
          <w:szCs w:val="33"/>
          <w:shd w:val="clear" w:fill="FFFFFF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i w:val="0"/>
          <w:caps w:val="0"/>
          <w:spacing w:val="0"/>
          <w:sz w:val="33"/>
          <w:szCs w:val="33"/>
          <w:shd w:val="clear" w:fill="FFFFFF"/>
        </w:rPr>
        <w:t>月份梁溪区应急管理综合行政执法事项和执法对象公示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/>
        <w:ind w:firstLine="420" w:firstLineChars="0"/>
        <w:textAlignment w:val="auto"/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执法依据：《中华人民共和国安全生产法》《江苏省安全生产条例》区、街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eastAsia="zh-CN" w:bidi="ar"/>
        </w:rPr>
        <w:t>两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级统筹制定的年度监督检查计划等。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19" w:afterLines="50"/>
        <w:textAlignment w:val="auto"/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执法对象：2025年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3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月份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eastAsia="zh-CN" w:bidi="ar"/>
        </w:rPr>
        <w:t>区街两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级安全生产重点执法检查企业，共计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34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家，区级检查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14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家、街道级检查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20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家。</w:t>
      </w:r>
    </w:p>
    <w:p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执法内容及要求：</w:t>
      </w:r>
    </w:p>
    <w:p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1.坚持问题导向、事故导向、目标导向，聚焦重点检查事项，科学制定执法检查方案，开展精准执法检查。</w:t>
      </w:r>
    </w:p>
    <w:p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2.全面使用省安全生产行政执法系统，对发现的非法违法行为及事故隐患要依法依规进行处置。</w:t>
      </w:r>
    </w:p>
    <w:p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3.落实“逢查必考”工作机制，紧盯企业主要负责人、安全管理人员、特种作业三类人员。</w:t>
      </w:r>
    </w:p>
    <w:p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4.执法过程全面落实行政执法“三项制度”。</w:t>
      </w:r>
    </w:p>
    <w:p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5.全面落实“精准执法+优质服</w:t>
      </w:r>
      <w:bookmarkStart w:id="0" w:name="_GoBack"/>
      <w:bookmarkEnd w:id="0"/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务”理念，对发现的问题要指导企业制定整改方案，做好风险控制措施、隐患闭环管理要求，以高质量执法和服务优化营商环境，助推企业提高本质安全水平。</w:t>
      </w:r>
    </w:p>
    <w:p>
      <w:pP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　　联系人：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eastAsia="zh-CN" w:bidi="ar"/>
        </w:rPr>
        <w:t>梁溪区应急局综合执法大队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，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eastAsia="zh-CN" w:bidi="ar"/>
        </w:rPr>
        <w:t>孟栋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，电话：13961852260。</w:t>
      </w:r>
    </w:p>
    <w:p>
      <w:pPr>
        <w:pStyle w:val="2"/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rPr>
          <w:rFonts w:ascii="Arial" w:hAnsi="Arial" w:eastAsia="Arial" w:cs="Arial"/>
          <w:kern w:val="0"/>
          <w:sz w:val="25"/>
          <w:szCs w:val="25"/>
          <w:lang w:val="en-US" w:eastAsia="zh-CN" w:bidi="ar"/>
        </w:rPr>
      </w:pPr>
    </w:p>
    <w:p>
      <w:pPr>
        <w:pStyle w:val="2"/>
        <w:rPr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24"/>
          <w:szCs w:val="24"/>
          <w:lang w:val="en-US" w:eastAsia="zh-CN"/>
        </w:rPr>
        <w:br w:type="page"/>
      </w:r>
    </w:p>
    <w:p>
      <w:pPr>
        <w:pStyle w:val="2"/>
        <w:spacing w:line="240" w:lineRule="auto"/>
        <w:ind w:left="0" w:leftChars="0" w:firstLine="0" w:firstLineChars="0"/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  <w:lang w:val="en-US" w:eastAsia="zh-CN"/>
        </w:rPr>
        <w:t>执法对象：</w:t>
      </w:r>
    </w:p>
    <w:tbl>
      <w:tblPr>
        <w:tblStyle w:val="9"/>
        <w:tblW w:w="949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2378"/>
        <w:gridCol w:w="3316"/>
        <w:gridCol w:w="3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4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Cs w:val="32"/>
              </w:rPr>
            </w:pPr>
            <w:r>
              <w:rPr>
                <w:rFonts w:ascii="Times New Roman" w:hAnsi="Times New Roman" w:eastAsia="方正仿宋_GBK" w:cs="Times New Roman"/>
                <w:szCs w:val="32"/>
              </w:rPr>
              <w:t>梁溪</w:t>
            </w:r>
            <w:r>
              <w:rPr>
                <w:rFonts w:hint="eastAsia" w:ascii="Times New Roman" w:hAnsi="Times New Roman" w:eastAsia="方正仿宋_GBK" w:cs="Times New Roman"/>
                <w:szCs w:val="32"/>
              </w:rPr>
              <w:t>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序号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执法层级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企业名称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after="0" w:line="560" w:lineRule="exact"/>
              <w:ind w:left="0" w:leftChars="0" w:firstLine="0" w:firstLineChars="0"/>
              <w:jc w:val="center"/>
              <w:rPr>
                <w:rFonts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江苏七维测试技术有限公司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 xml:space="preserve">南湖大道789 号 A 幢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  <w:lang w:val="en-US" w:eastAsia="zh-CN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无锡普特立轴承科技有限公司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  <w:t>飞宏路 88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" w:bidi="ar"/>
              </w:rPr>
              <w:t>无锡芯坤电子科技有限公司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  <w:t>梁东路新型电子设备产业园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无锡市苏锡机床制造有限公司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扬高路 1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无锡众测传感器技术有限公司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default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会西路30-15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迪光未来科技（江苏）有限公司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  <w:t>金山北科技产业园B1-3号楼5楼（北））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无锡卓尔阀业有限公司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  <w:t>无锡市金山北工业园北创科技产业园3栋C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无锡左右精密机械有限公司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  <w:t>无锡市梁溪区会岸路90号金山北科技产业园C1-1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无锡玮睿纺织科技有限公司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  <w:t>无锡市梁溪区山北街道会北路26-26号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 xml:space="preserve">无锡三广众成精工科技有限公司 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金山四支路11-2-1层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 xml:space="preserve">无锡汇田水务科技有限公司 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会岸路84号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中国石化销售股份有限公司江苏无锡向阳加油站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锡沙路向阳北圩路南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中国石化销售股份有限公司江苏无锡盛岸路加油站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盛岸西路290号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梁溪区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应急管理局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2"/>
                <w:sz w:val="24"/>
                <w:szCs w:val="24"/>
                <w:lang w:val="en-US" w:eastAsia="zh" w:bidi="ar"/>
              </w:rPr>
              <w:t>中国石化销售股份有限公司江苏无锡山北加油站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312国道山北大桥西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崇安寺街道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无锡市威龙电子通讯设备有限公司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无锡市人民中路35号307-309室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崇安寺街道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无锡崇蝠房产开发有限公司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无锡市梁溪区中山路288号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崇安寺街道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无锡锡上商业运营管理有限公司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 w:bidi="ar"/>
              </w:rPr>
              <w:t>无锡市梁溪区人民中路100号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清名桥街道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  <w:t>无锡市联合恒洲化工有限公司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清扬路123-508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清名桥街道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  <w:t>无锡凯硕石油化工有限公司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清扬路123-414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惠山街道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"/>
              </w:rPr>
              <w:t>无锡市康衡化学品有限公司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无锡市五里新村99-2-101号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北大街街道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i w:val="0"/>
                <w:strike w:val="0"/>
                <w:spacing w:val="0"/>
                <w:kern w:val="2"/>
                <w:sz w:val="24"/>
                <w:szCs w:val="24"/>
                <w:u w:val="none"/>
                <w:lang w:val="en-US" w:eastAsia="zh" w:bidi="ar-SA"/>
              </w:rPr>
              <w:t>无锡嘉拓化工产品有限公司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无锡市梁溪区茂业商厦1-1908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广益街道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4"/>
                <w:kern w:val="2"/>
                <w:sz w:val="24"/>
                <w:szCs w:val="24"/>
                <w:lang w:val="en-US" w:eastAsia="zh-CN" w:bidi="ar"/>
              </w:rPr>
              <w:t>无锡市苏宇服装有限公司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广瑞二村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广益街道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default" w:ascii="方正仿宋_GBK" w:hAnsi="方正仿宋_GBK" w:eastAsia="方正仿宋_GBK" w:cs="方正仿宋_GBK"/>
                <w:b w:val="0"/>
                <w:bCs w:val="0"/>
                <w:i w:val="0"/>
                <w:iCs w:val="0"/>
                <w:caps w:val="0"/>
                <w:color w:val="000000"/>
                <w:spacing w:val="4"/>
                <w:kern w:val="2"/>
                <w:sz w:val="24"/>
                <w:szCs w:val="24"/>
                <w:lang w:val="en-US" w:eastAsia="zh-CN" w:bidi="ar"/>
              </w:rPr>
              <w:t>朗正达化工（无锡）有限公司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eastAsia="zh"/>
              </w:rPr>
              <w:t>广瑞路555号515室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扬名街道</w:t>
            </w:r>
          </w:p>
        </w:tc>
        <w:tc>
          <w:tcPr>
            <w:tcW w:w="3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kern w:val="2"/>
                <w:sz w:val="24"/>
                <w:szCs w:val="24"/>
                <w:lang w:val="en-US" w:eastAsia="zh" w:bidi="ar-SA"/>
              </w:rPr>
              <w:t>无锡市新远机电精密制造有限公司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szCs w:val="24"/>
                <w:lang w:val="en-US" w:eastAsia="zh" w:bidi="ar-SA"/>
              </w:rPr>
            </w:pPr>
            <w:r>
              <w:rPr>
                <w:rFonts w:hint="eastAsia" w:ascii="国标仿宋-GB/T 2312" w:hAnsi="国标仿宋-GB/T 2312" w:eastAsia="国标仿宋-GB/T 2312" w:cs="国标仿宋-GB/T 2312"/>
                <w:color w:val="000000"/>
                <w:kern w:val="0"/>
                <w:sz w:val="24"/>
                <w:szCs w:val="24"/>
                <w:lang w:eastAsia="zh"/>
              </w:rPr>
              <w:t>扬高路2号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扬名街道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无锡煌佳石化设备有限公司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扬名高新技术产业园B区80号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扬名街道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无锡民和机械制造有限公司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高新技术产业园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山北街道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无锡海应合兴机械有限公司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 w:bidi="ar"/>
              </w:rPr>
              <w:t>金山北工业园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山北街道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旋实机械制造无锡有限公司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金山四支路20号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山北街道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无锡源顺塑料制品有限公司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无锡市梁溪区惠钱路严家棚1号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山北街道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无锡市会龙锻造机械有限公司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谈巷217号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黄巷街道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val="en-US" w:eastAsia="zh"/>
              </w:rPr>
              <w:t>无锡市长灵器件有限公司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12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新惠路16号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黄巷街道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val="en-US" w:eastAsia="zh"/>
              </w:rPr>
              <w:t>无锡市汇邦电子科技有限公司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杨木桥210-21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黄巷街道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val="en-US" w:eastAsia="zh"/>
              </w:rPr>
              <w:t>江苏正弘新材料有限公司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民丰路198号1810室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2" w:type="dxa"/>
          </w:tcPr>
          <w:p>
            <w:pPr>
              <w:pStyle w:val="2"/>
              <w:numPr>
                <w:ilvl w:val="0"/>
                <w:numId w:val="1"/>
              </w:numPr>
              <w:tabs>
                <w:tab w:val="clear" w:pos="312"/>
              </w:tabs>
              <w:spacing w:after="0" w:line="560" w:lineRule="exact"/>
              <w:ind w:left="0" w:leftChars="0" w:firstLine="0" w:firstLineChars="0"/>
              <w:jc w:val="center"/>
              <w:rPr>
                <w:rFonts w:hint="eastAsia" w:ascii="国标仿宋-GB/T 2312" w:hAnsi="国标仿宋-GB/T 2312" w:eastAsia="国标仿宋-GB/T 2312" w:cs="国标仿宋-GB/T 2312"/>
                <w:sz w:val="24"/>
                <w:szCs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瞻江街道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4"/>
                <w:w w:val="100"/>
                <w:sz w:val="24"/>
                <w:szCs w:val="24"/>
                <w:vertAlign w:val="baseline"/>
                <w:lang w:eastAsia="zh"/>
              </w:rPr>
              <w:t>无锡市金筑星化工科技有限公司</w:t>
            </w:r>
          </w:p>
        </w:tc>
        <w:tc>
          <w:tcPr>
            <w:tcW w:w="0" w:type="auto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"/>
              </w:rPr>
              <w:t>梁溪区优谷商务园39-1513号</w:t>
            </w:r>
          </w:p>
        </w:tc>
      </w:tr>
    </w:tbl>
    <w:p>
      <w:pP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</w:p>
    <w:p>
      <w:pP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</w:pP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请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通知单位法定代表人或被授权委托人、分管领导、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相关条线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安全管理人、归口管理部门负责人，以及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各安全生产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bidi="ar"/>
        </w:rPr>
        <w:t>技术服务机构项目负责人、物业管理单位项目负责人等到场配合检查。</w:t>
      </w:r>
    </w:p>
    <w:p/>
    <w:sectPr>
      <w:pgSz w:w="11907" w:h="16839"/>
      <w:pgMar w:top="1440" w:right="1800" w:bottom="1440" w:left="1800" w:header="851" w:footer="992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ursive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BCC9A3"/>
    <w:multiLevelType w:val="singleLevel"/>
    <w:tmpl w:val="F5BCC9A3"/>
    <w:lvl w:ilvl="0" w:tentative="0">
      <w:start w:val="1"/>
      <w:numFmt w:val="decimal"/>
      <w:lvlText w:val="%1"/>
      <w:lvlJc w:val="left"/>
      <w:pPr>
        <w:tabs>
          <w:tab w:val="left" w:pos="312"/>
        </w:tabs>
      </w:pPr>
      <w:rPr>
        <w:rFonts w:hint="default" w:ascii="宋体" w:hAnsi="宋体" w:eastAsia="方正小标宋_GBK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documentProtection w:enforcement="0"/>
  <w:defaultTabStop w:val="420"/>
  <w:hyphenationZone w:val="360"/>
  <w:drawingGridHorizontalSpacing w:val="160"/>
  <w:drawingGridVerticalSpacing w:val="217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k0ZWU1NjM3ZGUxY2QzMzIzMGE3OTRlZjAxMmMifQ=="/>
  </w:docVars>
  <w:rsids>
    <w:rsidRoot w:val="00000000"/>
    <w:rsid w:val="01660340"/>
    <w:rsid w:val="02C97591"/>
    <w:rsid w:val="03502CF8"/>
    <w:rsid w:val="0637AA88"/>
    <w:rsid w:val="063D115E"/>
    <w:rsid w:val="0A323CF3"/>
    <w:rsid w:val="0AE83C2B"/>
    <w:rsid w:val="10494FA9"/>
    <w:rsid w:val="1175009F"/>
    <w:rsid w:val="14360A31"/>
    <w:rsid w:val="1776CFDE"/>
    <w:rsid w:val="1C473B3B"/>
    <w:rsid w:val="1CDE26E4"/>
    <w:rsid w:val="203B4299"/>
    <w:rsid w:val="210C6647"/>
    <w:rsid w:val="23E113E8"/>
    <w:rsid w:val="25BF59D4"/>
    <w:rsid w:val="28251F06"/>
    <w:rsid w:val="299752F3"/>
    <w:rsid w:val="2FE7E712"/>
    <w:rsid w:val="30A75946"/>
    <w:rsid w:val="31E51493"/>
    <w:rsid w:val="32C90789"/>
    <w:rsid w:val="367EAA56"/>
    <w:rsid w:val="36D528FC"/>
    <w:rsid w:val="3B2AF421"/>
    <w:rsid w:val="3CA95A97"/>
    <w:rsid w:val="3CF4FFBD"/>
    <w:rsid w:val="3D0657A9"/>
    <w:rsid w:val="3FAC0306"/>
    <w:rsid w:val="43374CD4"/>
    <w:rsid w:val="43A368E3"/>
    <w:rsid w:val="46A024B9"/>
    <w:rsid w:val="49166409"/>
    <w:rsid w:val="4E7F4FAC"/>
    <w:rsid w:val="4EBA0BB9"/>
    <w:rsid w:val="4F8FABCF"/>
    <w:rsid w:val="50A72CE4"/>
    <w:rsid w:val="51450030"/>
    <w:rsid w:val="521E56AC"/>
    <w:rsid w:val="5594719B"/>
    <w:rsid w:val="55AE35CA"/>
    <w:rsid w:val="55F9ECA3"/>
    <w:rsid w:val="58B25B56"/>
    <w:rsid w:val="5EA01E5A"/>
    <w:rsid w:val="5EAD5392"/>
    <w:rsid w:val="5FFF4C82"/>
    <w:rsid w:val="62401928"/>
    <w:rsid w:val="631F4E96"/>
    <w:rsid w:val="676E4E1D"/>
    <w:rsid w:val="67E5250B"/>
    <w:rsid w:val="67FF4D0C"/>
    <w:rsid w:val="68FE1744"/>
    <w:rsid w:val="6AFE0144"/>
    <w:rsid w:val="6AFFED30"/>
    <w:rsid w:val="6B113937"/>
    <w:rsid w:val="6D4E78E7"/>
    <w:rsid w:val="6DFE7B45"/>
    <w:rsid w:val="6F6AAD17"/>
    <w:rsid w:val="6FFC9C2D"/>
    <w:rsid w:val="71E80769"/>
    <w:rsid w:val="72015EDA"/>
    <w:rsid w:val="75BA64AB"/>
    <w:rsid w:val="7706414F"/>
    <w:rsid w:val="77FD7574"/>
    <w:rsid w:val="783F19DE"/>
    <w:rsid w:val="79AD75C0"/>
    <w:rsid w:val="7AFC0A9E"/>
    <w:rsid w:val="7B7BDB2C"/>
    <w:rsid w:val="7BD01932"/>
    <w:rsid w:val="7C7F1265"/>
    <w:rsid w:val="7F97533B"/>
    <w:rsid w:val="7FD7105A"/>
    <w:rsid w:val="7FFDA8CF"/>
    <w:rsid w:val="977E778F"/>
    <w:rsid w:val="97EC82BB"/>
    <w:rsid w:val="996B1A78"/>
    <w:rsid w:val="B1FA77C8"/>
    <w:rsid w:val="BDED10E5"/>
    <w:rsid w:val="BEAFD787"/>
    <w:rsid w:val="BEF2EFEF"/>
    <w:rsid w:val="DDAEAAB2"/>
    <w:rsid w:val="E65EC5F4"/>
    <w:rsid w:val="E7F7695E"/>
    <w:rsid w:val="EC5DC7B4"/>
    <w:rsid w:val="EFFC409A"/>
    <w:rsid w:val="F2DD3AF7"/>
    <w:rsid w:val="F5EA3349"/>
    <w:rsid w:val="F795CDF3"/>
    <w:rsid w:val="F7F72E0C"/>
    <w:rsid w:val="FCFE9CD4"/>
    <w:rsid w:val="FE295BA5"/>
    <w:rsid w:val="FE9F4A84"/>
    <w:rsid w:val="FEDE68D3"/>
    <w:rsid w:val="FF3FF67D"/>
    <w:rsid w:val="FF477467"/>
    <w:rsid w:val="FFDE5C0A"/>
    <w:rsid w:val="FFEE64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宋体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11"/>
    <w:basedOn w:val="10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4">
    <w:name w:val="font61"/>
    <w:basedOn w:val="10"/>
    <w:qFormat/>
    <w:uiPriority w:val="0"/>
    <w:rPr>
      <w:rFonts w:ascii="cursive" w:hAnsi="cursive" w:eastAsia="cursive" w:cs="cursive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502</Words>
  <Characters>505</Characters>
  <Lines>1</Lines>
  <Paragraphs>1</Paragraphs>
  <TotalTime>1011</TotalTime>
  <ScaleCrop>false</ScaleCrop>
  <LinksUpToDate>false</LinksUpToDate>
  <CharactersWithSpaces>505</CharactersWithSpaces>
  <Application>WPS Office_11.8.2.10505_F1E327BC-269C-435d-A152-05C5408002CA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2023-08-07T01:15:00Z</dcterms:created>
  <dc:creator>hp</dc:creator>
  <cp:lastModifiedBy>LXYJ-jym</cp:lastModifiedBy>
  <dcterms:modified xsi:type="dcterms:W3CDTF">2025-02-26T08:56:07Z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0219D54A64637A563D026D676E39314D_43</vt:lpwstr>
  </property>
</Properties>
</file>