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6F527F">
      <w:pPr>
        <w:widowControl/>
        <w:shd w:val="clear" w:color="auto" w:fill="FFFFFF"/>
        <w:spacing w:after="210" w:line="560" w:lineRule="exact"/>
        <w:jc w:val="center"/>
        <w:outlineLvl w:val="0"/>
        <w:rPr>
          <w:rFonts w:ascii="方正小标宋_GBK" w:hAnsi="Microsoft YaHei UI" w:eastAsia="方正小标宋_GBK" w:cs="宋体"/>
          <w:color w:val="000000" w:themeColor="text1"/>
          <w:spacing w:val="8"/>
          <w:kern w:val="36"/>
          <w:sz w:val="44"/>
          <w:szCs w:val="44"/>
          <w14:textFill>
            <w14:solidFill>
              <w14:schemeClr w14:val="tx1"/>
            </w14:solidFill>
          </w14:textFill>
        </w:rPr>
      </w:pPr>
    </w:p>
    <w:p w14:paraId="516EACC3">
      <w:pPr>
        <w:widowControl/>
        <w:shd w:val="clear" w:color="auto" w:fill="FFFFFF"/>
        <w:spacing w:after="210" w:line="560" w:lineRule="exact"/>
        <w:jc w:val="center"/>
        <w:outlineLvl w:val="0"/>
        <w:rPr>
          <w:rFonts w:ascii="方正小标宋_GBK" w:hAnsi="Microsoft YaHei UI" w:eastAsia="方正小标宋_GBK" w:cs="宋体"/>
          <w:color w:val="000000" w:themeColor="text1"/>
          <w:spacing w:val="8"/>
          <w:kern w:val="36"/>
          <w:sz w:val="44"/>
          <w:szCs w:val="44"/>
          <w14:textFill>
            <w14:solidFill>
              <w14:schemeClr w14:val="tx1"/>
            </w14:solidFill>
          </w14:textFill>
        </w:rPr>
      </w:pPr>
      <w:bookmarkStart w:id="0" w:name="_GoBack"/>
      <w:r>
        <w:rPr>
          <w:rFonts w:hint="eastAsia" w:ascii="方正小标宋_GBK" w:hAnsi="Microsoft YaHei UI" w:eastAsia="方正小标宋_GBK" w:cs="宋体"/>
          <w:color w:val="000000" w:themeColor="text1"/>
          <w:spacing w:val="8"/>
          <w:kern w:val="36"/>
          <w:sz w:val="44"/>
          <w:szCs w:val="44"/>
          <w14:textFill>
            <w14:solidFill>
              <w14:schemeClr w14:val="tx1"/>
            </w14:solidFill>
          </w14:textFill>
        </w:rPr>
        <w:t>无锡市首台（套）重大装备认定</w:t>
      </w:r>
    </w:p>
    <w:p w14:paraId="21D7C8D1">
      <w:pPr>
        <w:widowControl/>
        <w:shd w:val="clear" w:color="auto" w:fill="FFFFFF"/>
        <w:spacing w:after="210" w:line="560" w:lineRule="exact"/>
        <w:jc w:val="center"/>
        <w:outlineLvl w:val="0"/>
        <w:rPr>
          <w:rFonts w:ascii="方正小标宋_GBK" w:hAnsi="Microsoft YaHei UI" w:eastAsia="方正小标宋_GBK" w:cs="宋体"/>
          <w:color w:val="000000" w:themeColor="text1"/>
          <w:spacing w:val="8"/>
          <w:kern w:val="36"/>
          <w:sz w:val="44"/>
          <w:szCs w:val="44"/>
          <w14:textFill>
            <w14:solidFill>
              <w14:schemeClr w14:val="tx1"/>
            </w14:solidFill>
          </w14:textFill>
        </w:rPr>
      </w:pPr>
      <w:r>
        <w:rPr>
          <w:rFonts w:hint="eastAsia" w:ascii="方正小标宋_GBK" w:hAnsi="Microsoft YaHei UI" w:eastAsia="方正小标宋_GBK" w:cs="宋体"/>
          <w:color w:val="000000" w:themeColor="text1"/>
          <w:spacing w:val="8"/>
          <w:kern w:val="36"/>
          <w:sz w:val="44"/>
          <w:szCs w:val="44"/>
          <w14:textFill>
            <w14:solidFill>
              <w14:schemeClr w14:val="tx1"/>
            </w14:solidFill>
          </w14:textFill>
        </w:rPr>
        <w:t>管理办法</w:t>
      </w:r>
    </w:p>
    <w:bookmarkEnd w:id="0"/>
    <w:p w14:paraId="197FB4A8">
      <w:pPr>
        <w:spacing w:line="560" w:lineRule="exact"/>
        <w:rPr>
          <w:color w:val="000000" w:themeColor="text1"/>
          <w:spacing w:val="8"/>
          <w:sz w:val="26"/>
          <w:szCs w:val="26"/>
          <w14:textFill>
            <w14:solidFill>
              <w14:schemeClr w14:val="tx1"/>
            </w14:solidFill>
          </w14:textFill>
        </w:rPr>
      </w:pPr>
    </w:p>
    <w:p w14:paraId="61D8D362">
      <w:pPr>
        <w:spacing w:line="560" w:lineRule="exact"/>
        <w:jc w:val="center"/>
        <w:rPr>
          <w:rFonts w:ascii="黑体" w:hAnsi="黑体" w:eastAsia="黑体"/>
          <w:color w:val="000000" w:themeColor="text1"/>
          <w:spacing w:val="8"/>
          <w:sz w:val="32"/>
          <w:szCs w:val="32"/>
          <w14:textFill>
            <w14:solidFill>
              <w14:schemeClr w14:val="tx1"/>
            </w14:solidFill>
          </w14:textFill>
        </w:rPr>
      </w:pPr>
      <w:r>
        <w:rPr>
          <w:rFonts w:hint="eastAsia" w:ascii="黑体" w:hAnsi="黑体" w:eastAsia="黑体"/>
          <w:color w:val="000000" w:themeColor="text1"/>
          <w:spacing w:val="8"/>
          <w:sz w:val="32"/>
          <w:szCs w:val="32"/>
          <w14:textFill>
            <w14:solidFill>
              <w14:schemeClr w14:val="tx1"/>
            </w14:solidFill>
          </w14:textFill>
        </w:rPr>
        <w:t xml:space="preserve">第一章 </w:t>
      </w:r>
      <w:r>
        <w:rPr>
          <w:rFonts w:ascii="黑体" w:hAnsi="黑体" w:eastAsia="黑体"/>
          <w:color w:val="000000" w:themeColor="text1"/>
          <w:spacing w:val="8"/>
          <w:sz w:val="32"/>
          <w:szCs w:val="32"/>
          <w14:textFill>
            <w14:solidFill>
              <w14:schemeClr w14:val="tx1"/>
            </w14:solidFill>
          </w14:textFill>
        </w:rPr>
        <w:t xml:space="preserve"> </w:t>
      </w:r>
      <w:r>
        <w:rPr>
          <w:rFonts w:hint="eastAsia" w:ascii="黑体" w:hAnsi="黑体" w:eastAsia="黑体"/>
          <w:color w:val="000000" w:themeColor="text1"/>
          <w:spacing w:val="8"/>
          <w:sz w:val="32"/>
          <w:szCs w:val="32"/>
          <w14:textFill>
            <w14:solidFill>
              <w14:schemeClr w14:val="tx1"/>
            </w14:solidFill>
          </w14:textFill>
        </w:rPr>
        <w:t>总则</w:t>
      </w:r>
    </w:p>
    <w:p w14:paraId="08561918">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 xml:space="preserve">第一条 </w:t>
      </w:r>
      <w:r>
        <w:rPr>
          <w:rFonts w:ascii="方正仿宋_GBK" w:eastAsia="方正仿宋_GBK"/>
          <w:color w:val="000000" w:themeColor="text1"/>
          <w:spacing w:val="8"/>
          <w:sz w:val="32"/>
          <w:szCs w:val="32"/>
          <w14:textFill>
            <w14:solidFill>
              <w14:schemeClr w14:val="tx1"/>
            </w14:solidFill>
          </w14:textFill>
        </w:rPr>
        <w:t xml:space="preserve"> </w:t>
      </w:r>
      <w:r>
        <w:rPr>
          <w:rFonts w:hint="eastAsia" w:ascii="方正仿宋_GBK" w:eastAsia="方正仿宋_GBK"/>
          <w:color w:val="000000" w:themeColor="text1"/>
          <w:spacing w:val="8"/>
          <w:sz w:val="32"/>
          <w:szCs w:val="32"/>
          <w14:textFill>
            <w14:solidFill>
              <w14:schemeClr w14:val="tx1"/>
            </w14:solidFill>
          </w14:textFill>
        </w:rPr>
        <w:t>为加快推进我市“4</w:t>
      </w:r>
      <w:r>
        <w:rPr>
          <w:rFonts w:ascii="方正仿宋_GBK" w:eastAsia="方正仿宋_GBK"/>
          <w:color w:val="000000" w:themeColor="text1"/>
          <w:spacing w:val="8"/>
          <w:sz w:val="32"/>
          <w:szCs w:val="32"/>
          <w14:textFill>
            <w14:solidFill>
              <w14:schemeClr w14:val="tx1"/>
            </w14:solidFill>
          </w14:textFill>
        </w:rPr>
        <w:t>65</w:t>
      </w:r>
      <w:r>
        <w:rPr>
          <w:rFonts w:hint="eastAsia" w:ascii="方正仿宋_GBK" w:eastAsia="方正仿宋_GBK"/>
          <w:color w:val="000000" w:themeColor="text1"/>
          <w:spacing w:val="8"/>
          <w:sz w:val="32"/>
          <w:szCs w:val="32"/>
          <w14:textFill>
            <w14:solidFill>
              <w14:schemeClr w14:val="tx1"/>
            </w14:solidFill>
          </w14:textFill>
        </w:rPr>
        <w:t>”现代产业集群建设，全力推动装备制造业高质量发展，构建自主可控的先进制造业体系，鼓励和引导装备企业开展技术创新，积极研制首台（套）重大装备，结合无锡实际，制定本办法。</w:t>
      </w:r>
    </w:p>
    <w:p w14:paraId="3D6CAC8F">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 xml:space="preserve">第二条 </w:t>
      </w:r>
      <w:r>
        <w:rPr>
          <w:rFonts w:ascii="方正仿宋_GBK" w:eastAsia="方正仿宋_GBK"/>
          <w:color w:val="000000" w:themeColor="text1"/>
          <w:spacing w:val="8"/>
          <w:sz w:val="32"/>
          <w:szCs w:val="32"/>
          <w14:textFill>
            <w14:solidFill>
              <w14:schemeClr w14:val="tx1"/>
            </w14:solidFill>
          </w14:textFill>
        </w:rPr>
        <w:t xml:space="preserve"> </w:t>
      </w:r>
      <w:r>
        <w:rPr>
          <w:rFonts w:hint="eastAsia" w:ascii="方正仿宋_GBK" w:eastAsia="方正仿宋_GBK"/>
          <w:color w:val="000000" w:themeColor="text1"/>
          <w:spacing w:val="8"/>
          <w:sz w:val="32"/>
          <w:szCs w:val="32"/>
          <w14:textFill>
            <w14:solidFill>
              <w14:schemeClr w14:val="tx1"/>
            </w14:solidFill>
          </w14:textFill>
        </w:rPr>
        <w:t>本办法所称的首台（套）重大装备（以下简称“首台（套）”）是指我市装备企业通过研发创新，在品种、规格或技术参数等方面有重大突破，具有自主知识产权的国际或国内首台（套）高端装备和关键零部件，整机性能或核心技术指标达到国内领先或国际同类装备先进水平。</w:t>
      </w:r>
    </w:p>
    <w:p w14:paraId="4AFB74BB">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 xml:space="preserve">第三条 </w:t>
      </w:r>
      <w:r>
        <w:rPr>
          <w:rFonts w:ascii="方正仿宋_GBK" w:eastAsia="方正仿宋_GBK"/>
          <w:color w:val="000000" w:themeColor="text1"/>
          <w:spacing w:val="8"/>
          <w:sz w:val="32"/>
          <w:szCs w:val="32"/>
          <w14:textFill>
            <w14:solidFill>
              <w14:schemeClr w14:val="tx1"/>
            </w14:solidFill>
          </w14:textFill>
        </w:rPr>
        <w:t xml:space="preserve"> </w:t>
      </w:r>
      <w:r>
        <w:rPr>
          <w:rFonts w:hint="eastAsia" w:ascii="方正仿宋_GBK" w:eastAsia="方正仿宋_GBK"/>
          <w:color w:val="000000" w:themeColor="text1"/>
          <w:spacing w:val="8"/>
          <w:sz w:val="32"/>
          <w:szCs w:val="32"/>
          <w14:textFill>
            <w14:solidFill>
              <w14:schemeClr w14:val="tx1"/>
            </w14:solidFill>
          </w14:textFill>
        </w:rPr>
        <w:t>无锡市工业和信息化局按年度组织认定无锡市首台（套）重大装备，申请单位根据本办法及当年度申报通知自愿申报。</w:t>
      </w:r>
    </w:p>
    <w:p w14:paraId="0E78889D">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p>
    <w:p w14:paraId="154386DD">
      <w:pPr>
        <w:spacing w:line="560" w:lineRule="exact"/>
        <w:jc w:val="center"/>
        <w:rPr>
          <w:rFonts w:ascii="黑体" w:hAnsi="黑体" w:eastAsia="黑体"/>
          <w:color w:val="000000" w:themeColor="text1"/>
          <w:spacing w:val="8"/>
          <w:sz w:val="32"/>
          <w:szCs w:val="32"/>
          <w14:textFill>
            <w14:solidFill>
              <w14:schemeClr w14:val="tx1"/>
            </w14:solidFill>
          </w14:textFill>
        </w:rPr>
      </w:pPr>
      <w:r>
        <w:rPr>
          <w:rFonts w:hint="eastAsia" w:ascii="黑体" w:hAnsi="黑体" w:eastAsia="黑体"/>
          <w:color w:val="000000" w:themeColor="text1"/>
          <w:spacing w:val="8"/>
          <w:sz w:val="32"/>
          <w:szCs w:val="32"/>
          <w14:textFill>
            <w14:solidFill>
              <w14:schemeClr w14:val="tx1"/>
            </w14:solidFill>
          </w14:textFill>
        </w:rPr>
        <w:t xml:space="preserve">第二章 </w:t>
      </w:r>
      <w:r>
        <w:rPr>
          <w:rFonts w:ascii="黑体" w:hAnsi="黑体" w:eastAsia="黑体"/>
          <w:color w:val="000000" w:themeColor="text1"/>
          <w:spacing w:val="8"/>
          <w:sz w:val="32"/>
          <w:szCs w:val="32"/>
          <w14:textFill>
            <w14:solidFill>
              <w14:schemeClr w14:val="tx1"/>
            </w14:solidFill>
          </w14:textFill>
        </w:rPr>
        <w:t xml:space="preserve"> </w:t>
      </w:r>
      <w:r>
        <w:rPr>
          <w:rFonts w:hint="eastAsia" w:ascii="黑体" w:hAnsi="黑体" w:eastAsia="黑体"/>
          <w:color w:val="000000" w:themeColor="text1"/>
          <w:spacing w:val="8"/>
          <w:sz w:val="32"/>
          <w:szCs w:val="32"/>
          <w14:textFill>
            <w14:solidFill>
              <w14:schemeClr w14:val="tx1"/>
            </w14:solidFill>
          </w14:textFill>
        </w:rPr>
        <w:t>认定条件</w:t>
      </w:r>
    </w:p>
    <w:p w14:paraId="0F506E19">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 xml:space="preserve">第四条 </w:t>
      </w:r>
      <w:r>
        <w:rPr>
          <w:rFonts w:ascii="方正仿宋_GBK" w:eastAsia="方正仿宋_GBK"/>
          <w:color w:val="000000" w:themeColor="text1"/>
          <w:spacing w:val="8"/>
          <w:sz w:val="32"/>
          <w:szCs w:val="32"/>
          <w14:textFill>
            <w14:solidFill>
              <w14:schemeClr w14:val="tx1"/>
            </w14:solidFill>
          </w14:textFill>
        </w:rPr>
        <w:t xml:space="preserve"> </w:t>
      </w:r>
      <w:r>
        <w:rPr>
          <w:rFonts w:hint="eastAsia" w:ascii="方正仿宋_GBK" w:eastAsia="方正仿宋_GBK"/>
          <w:color w:val="000000" w:themeColor="text1"/>
          <w:spacing w:val="8"/>
          <w:sz w:val="32"/>
          <w:szCs w:val="32"/>
          <w14:textFill>
            <w14:solidFill>
              <w14:schemeClr w14:val="tx1"/>
            </w14:solidFill>
          </w14:textFill>
        </w:rPr>
        <w:t>申请单位应符合以下基本条件：</w:t>
      </w:r>
    </w:p>
    <w:p w14:paraId="0A4332D4">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（一）在无锡市行政区域内注册满一年以上、具有独立法人资格的企事业单位。</w:t>
      </w:r>
    </w:p>
    <w:p w14:paraId="60133C9A">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（二）生产经营正常，具有健全的财务管理机构和制度。</w:t>
      </w:r>
    </w:p>
    <w:p w14:paraId="681CF97C">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（三）具有装备设计制造能力，研发试验基础条件良好，具有专业且稳定的技术人才队伍。</w:t>
      </w:r>
    </w:p>
    <w:p w14:paraId="2D0C8355">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（四）管理规范，申报时无严重失信行为，近三年内未发生重大（含）以上安全、环保、生产、质量等事故（事件）</w:t>
      </w:r>
    </w:p>
    <w:p w14:paraId="2FDC20FE">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 xml:space="preserve">第五条 </w:t>
      </w:r>
      <w:r>
        <w:rPr>
          <w:rFonts w:ascii="方正仿宋_GBK" w:eastAsia="方正仿宋_GBK"/>
          <w:color w:val="000000" w:themeColor="text1"/>
          <w:spacing w:val="8"/>
          <w:sz w:val="32"/>
          <w:szCs w:val="32"/>
          <w14:textFill>
            <w14:solidFill>
              <w14:schemeClr w14:val="tx1"/>
            </w14:solidFill>
          </w14:textFill>
        </w:rPr>
        <w:t xml:space="preserve"> </w:t>
      </w:r>
      <w:r>
        <w:rPr>
          <w:rFonts w:hint="eastAsia" w:ascii="方正仿宋_GBK" w:eastAsia="方正仿宋_GBK"/>
          <w:color w:val="000000" w:themeColor="text1"/>
          <w:spacing w:val="8"/>
          <w:sz w:val="32"/>
          <w:szCs w:val="32"/>
          <w14:textFill>
            <w14:solidFill>
              <w14:schemeClr w14:val="tx1"/>
            </w14:solidFill>
          </w14:textFill>
        </w:rPr>
        <w:t>申请装备应符合以下基本条件：</w:t>
      </w:r>
    </w:p>
    <w:p w14:paraId="5185CEE5">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（一）符合国家、省和市工业转型升级要求，能够实现量产和销售，满足售后服务需要。</w:t>
      </w:r>
    </w:p>
    <w:p w14:paraId="6CDE9069">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二）产品或产品的关键部件为申请单位近三年内研制成功，且核心技术、注册商标、整体设计等须来自申请单位。产品自主可控程度高，掌握装备生产的核心技术和关键工艺，在设计与制造技术等方面具有标志性突破或根本性改进，核心技术及关键部件安全可控。</w:t>
      </w:r>
    </w:p>
    <w:p w14:paraId="548573DD">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（三）依法拥有与申报装备直接相关的发明专利等自主知识产权，无知识产权纠纷。</w:t>
      </w:r>
    </w:p>
    <w:p w14:paraId="43FBA19A">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（四）经省级及以上资质认定部门认定的专业检验检测机构针对装备性能指标检验检测，报告结论能够给予支持。</w:t>
      </w:r>
    </w:p>
    <w:p w14:paraId="42B39BF1">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（五）经专业查新机构针对性能突破等进行查新，查新结论能够给予支持。</w:t>
      </w:r>
    </w:p>
    <w:p w14:paraId="56CF9ABA">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（六）按照相关标准进行研制生产，其中企业标准应按要求备案。</w:t>
      </w:r>
    </w:p>
    <w:p w14:paraId="774FC786">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（七）经用户单位验证，并出具使用报告，报告结论能够给予支持。</w:t>
      </w:r>
    </w:p>
    <w:p w14:paraId="64051C8F">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（八）属于国家特殊行业管理要求的装备，必须具有相关主管部门批准颁发的产品生产许可证；属于国家实施强制性产品认证的装备，必须通过强制性产品认证。</w:t>
      </w:r>
    </w:p>
    <w:p w14:paraId="3CF7584A">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（九）国家和省产业链协同创新、关键核心技术（装备）攻关等项目的研发成果可优先予以认定；已有同系列型号产品通过江苏省、苏锡常或市级首台（套）重大装备认定的，原则上不再予以认定。</w:t>
      </w:r>
    </w:p>
    <w:p w14:paraId="0BBEFC0C">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p>
    <w:p w14:paraId="05C36B2B">
      <w:pPr>
        <w:spacing w:line="560" w:lineRule="exact"/>
        <w:jc w:val="center"/>
        <w:rPr>
          <w:rFonts w:ascii="黑体" w:hAnsi="黑体" w:eastAsia="黑体"/>
          <w:color w:val="000000" w:themeColor="text1"/>
          <w:spacing w:val="8"/>
          <w:sz w:val="32"/>
          <w:szCs w:val="32"/>
          <w14:textFill>
            <w14:solidFill>
              <w14:schemeClr w14:val="tx1"/>
            </w14:solidFill>
          </w14:textFill>
        </w:rPr>
      </w:pPr>
      <w:r>
        <w:rPr>
          <w:rFonts w:hint="eastAsia" w:ascii="黑体" w:hAnsi="黑体" w:eastAsia="黑体"/>
          <w:color w:val="000000" w:themeColor="text1"/>
          <w:spacing w:val="8"/>
          <w:sz w:val="32"/>
          <w:szCs w:val="32"/>
          <w14:textFill>
            <w14:solidFill>
              <w14:schemeClr w14:val="tx1"/>
            </w14:solidFill>
          </w14:textFill>
        </w:rPr>
        <w:t xml:space="preserve">第三章 </w:t>
      </w:r>
      <w:r>
        <w:rPr>
          <w:rFonts w:ascii="黑体" w:hAnsi="黑体" w:eastAsia="黑体"/>
          <w:color w:val="000000" w:themeColor="text1"/>
          <w:spacing w:val="8"/>
          <w:sz w:val="32"/>
          <w:szCs w:val="32"/>
          <w14:textFill>
            <w14:solidFill>
              <w14:schemeClr w14:val="tx1"/>
            </w14:solidFill>
          </w14:textFill>
        </w:rPr>
        <w:t xml:space="preserve"> </w:t>
      </w:r>
      <w:r>
        <w:rPr>
          <w:rFonts w:hint="eastAsia" w:ascii="黑体" w:hAnsi="黑体" w:eastAsia="黑体"/>
          <w:color w:val="000000" w:themeColor="text1"/>
          <w:spacing w:val="8"/>
          <w:sz w:val="32"/>
          <w:szCs w:val="32"/>
          <w14:textFill>
            <w14:solidFill>
              <w14:schemeClr w14:val="tx1"/>
            </w14:solidFill>
          </w14:textFill>
        </w:rPr>
        <w:t>认定程序</w:t>
      </w:r>
    </w:p>
    <w:p w14:paraId="64BCBEB2">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 xml:space="preserve">第六条 </w:t>
      </w:r>
      <w:r>
        <w:rPr>
          <w:rFonts w:ascii="方正仿宋_GBK" w:eastAsia="方正仿宋_GBK"/>
          <w:color w:val="000000" w:themeColor="text1"/>
          <w:spacing w:val="8"/>
          <w:sz w:val="32"/>
          <w:szCs w:val="32"/>
          <w14:textFill>
            <w14:solidFill>
              <w14:schemeClr w14:val="tx1"/>
            </w14:solidFill>
          </w14:textFill>
        </w:rPr>
        <w:t xml:space="preserve"> </w:t>
      </w:r>
      <w:r>
        <w:rPr>
          <w:rFonts w:hint="eastAsia" w:ascii="方正仿宋_GBK" w:eastAsia="方正仿宋_GBK"/>
          <w:color w:val="000000" w:themeColor="text1"/>
          <w:spacing w:val="8"/>
          <w:sz w:val="32"/>
          <w:szCs w:val="32"/>
          <w14:textFill>
            <w14:solidFill>
              <w14:schemeClr w14:val="tx1"/>
            </w14:solidFill>
          </w14:textFill>
        </w:rPr>
        <w:t>无锡市工业和信息化局按本办法发布申报通知。申请单位根据属地管理原则向所在市（县）、区工业和信息化主管部门提出申请，按要求提供申报材料，并对材料的真实性负责。所在市（县）、区工业和信息化主管部门按要求进行初审，审核同意后行文报送至无锡市工业和信息化局。</w:t>
      </w:r>
    </w:p>
    <w:p w14:paraId="13FA275E">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 xml:space="preserve">第七条 </w:t>
      </w:r>
      <w:r>
        <w:rPr>
          <w:rFonts w:ascii="方正仿宋_GBK" w:eastAsia="方正仿宋_GBK"/>
          <w:color w:val="000000" w:themeColor="text1"/>
          <w:spacing w:val="8"/>
          <w:sz w:val="32"/>
          <w:szCs w:val="32"/>
          <w14:textFill>
            <w14:solidFill>
              <w14:schemeClr w14:val="tx1"/>
            </w14:solidFill>
          </w14:textFill>
        </w:rPr>
        <w:t xml:space="preserve"> </w:t>
      </w:r>
      <w:r>
        <w:rPr>
          <w:rFonts w:hint="eastAsia" w:ascii="方正仿宋_GBK" w:eastAsia="方正仿宋_GBK"/>
          <w:color w:val="000000" w:themeColor="text1"/>
          <w:spacing w:val="8"/>
          <w:sz w:val="32"/>
          <w:szCs w:val="32"/>
          <w14:textFill>
            <w14:solidFill>
              <w14:schemeClr w14:val="tx1"/>
            </w14:solidFill>
          </w14:textFill>
        </w:rPr>
        <w:t>无锡市工业和信息化局对申报材料进行形式审查，对通过形式审查的装备组织专家进行材料评审，通过材料评审的装备组织专家进行现场核查。</w:t>
      </w:r>
    </w:p>
    <w:p w14:paraId="350BB0CE">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 xml:space="preserve">第八条 </w:t>
      </w:r>
      <w:r>
        <w:rPr>
          <w:rFonts w:ascii="方正仿宋_GBK" w:eastAsia="方正仿宋_GBK"/>
          <w:color w:val="000000" w:themeColor="text1"/>
          <w:spacing w:val="8"/>
          <w:sz w:val="32"/>
          <w:szCs w:val="32"/>
          <w14:textFill>
            <w14:solidFill>
              <w14:schemeClr w14:val="tx1"/>
            </w14:solidFill>
          </w14:textFill>
        </w:rPr>
        <w:t xml:space="preserve"> </w:t>
      </w:r>
      <w:r>
        <w:rPr>
          <w:rFonts w:hint="eastAsia" w:ascii="方正仿宋_GBK" w:eastAsia="方正仿宋_GBK"/>
          <w:color w:val="000000" w:themeColor="text1"/>
          <w:spacing w:val="8"/>
          <w:sz w:val="32"/>
          <w:szCs w:val="32"/>
          <w14:textFill>
            <w14:solidFill>
              <w14:schemeClr w14:val="tx1"/>
            </w14:solidFill>
          </w14:textFill>
        </w:rPr>
        <w:t>根据现场核查结果，无锡市工业和信息化局研究确定当年度无锡市首台（套）重大装备认定名单（或首台（套）重大装备培育名单），并进行网上公示，公示期为5个工作日。公示期满无异议的，无锡市工业和信息化局予以公布，首台（套）重大装备自发文公布之日起三年内有效。</w:t>
      </w:r>
    </w:p>
    <w:p w14:paraId="18E78BEA">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p>
    <w:p w14:paraId="17CCE620">
      <w:pPr>
        <w:spacing w:line="560" w:lineRule="exact"/>
        <w:jc w:val="center"/>
        <w:rPr>
          <w:rFonts w:ascii="黑体" w:hAnsi="黑体" w:eastAsia="黑体"/>
          <w:color w:val="000000" w:themeColor="text1"/>
          <w:spacing w:val="8"/>
          <w:sz w:val="32"/>
          <w:szCs w:val="32"/>
          <w14:textFill>
            <w14:solidFill>
              <w14:schemeClr w14:val="tx1"/>
            </w14:solidFill>
          </w14:textFill>
        </w:rPr>
      </w:pPr>
      <w:r>
        <w:rPr>
          <w:rFonts w:hint="eastAsia" w:ascii="黑体" w:hAnsi="黑体" w:eastAsia="黑体"/>
          <w:color w:val="000000" w:themeColor="text1"/>
          <w:spacing w:val="8"/>
          <w:sz w:val="32"/>
          <w:szCs w:val="32"/>
          <w14:textFill>
            <w14:solidFill>
              <w14:schemeClr w14:val="tx1"/>
            </w14:solidFill>
          </w14:textFill>
        </w:rPr>
        <w:t xml:space="preserve">第四章 </w:t>
      </w:r>
      <w:r>
        <w:rPr>
          <w:rFonts w:ascii="黑体" w:hAnsi="黑体" w:eastAsia="黑体"/>
          <w:color w:val="000000" w:themeColor="text1"/>
          <w:spacing w:val="8"/>
          <w:sz w:val="32"/>
          <w:szCs w:val="32"/>
          <w14:textFill>
            <w14:solidFill>
              <w14:schemeClr w14:val="tx1"/>
            </w14:solidFill>
          </w14:textFill>
        </w:rPr>
        <w:t xml:space="preserve"> </w:t>
      </w:r>
      <w:r>
        <w:rPr>
          <w:rFonts w:hint="eastAsia" w:ascii="黑体" w:hAnsi="黑体" w:eastAsia="黑体"/>
          <w:color w:val="000000" w:themeColor="text1"/>
          <w:spacing w:val="8"/>
          <w:sz w:val="32"/>
          <w:szCs w:val="32"/>
          <w14:textFill>
            <w14:solidFill>
              <w14:schemeClr w14:val="tx1"/>
            </w14:solidFill>
          </w14:textFill>
        </w:rPr>
        <w:t>监督管理</w:t>
      </w:r>
    </w:p>
    <w:p w14:paraId="387D4C20">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 xml:space="preserve">第九条 </w:t>
      </w:r>
      <w:r>
        <w:rPr>
          <w:rFonts w:ascii="方正仿宋_GBK" w:eastAsia="方正仿宋_GBK"/>
          <w:color w:val="000000" w:themeColor="text1"/>
          <w:spacing w:val="8"/>
          <w:sz w:val="32"/>
          <w:szCs w:val="32"/>
          <w14:textFill>
            <w14:solidFill>
              <w14:schemeClr w14:val="tx1"/>
            </w14:solidFill>
          </w14:textFill>
        </w:rPr>
        <w:t xml:space="preserve"> </w:t>
      </w:r>
      <w:r>
        <w:rPr>
          <w:rFonts w:hint="eastAsia" w:ascii="方正仿宋_GBK" w:eastAsia="方正仿宋_GBK"/>
          <w:color w:val="000000" w:themeColor="text1"/>
          <w:spacing w:val="8"/>
          <w:sz w:val="32"/>
          <w:szCs w:val="32"/>
          <w14:textFill>
            <w14:solidFill>
              <w14:schemeClr w14:val="tx1"/>
            </w14:solidFill>
          </w14:textFill>
        </w:rPr>
        <w:t>申请单位应严格按照首台（套）认定管理办法的相关条件和要求，对申请材料的真实性负责，不得弄虚作假。对申请单位不符合首台（套）申报条件和要求、通过非正当手段骗取认定的，一经查实将撤销认定，并列入失信记录。</w:t>
      </w:r>
    </w:p>
    <w:p w14:paraId="7B4B8E11">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 xml:space="preserve">第十条 </w:t>
      </w:r>
      <w:r>
        <w:rPr>
          <w:rFonts w:ascii="方正仿宋_GBK" w:eastAsia="方正仿宋_GBK"/>
          <w:color w:val="000000" w:themeColor="text1"/>
          <w:spacing w:val="8"/>
          <w:sz w:val="32"/>
          <w:szCs w:val="32"/>
          <w14:textFill>
            <w14:solidFill>
              <w14:schemeClr w14:val="tx1"/>
            </w14:solidFill>
          </w14:textFill>
        </w:rPr>
        <w:t xml:space="preserve"> </w:t>
      </w:r>
      <w:r>
        <w:rPr>
          <w:rFonts w:hint="eastAsia" w:ascii="方正仿宋_GBK" w:eastAsia="方正仿宋_GBK"/>
          <w:color w:val="000000" w:themeColor="text1"/>
          <w:spacing w:val="8"/>
          <w:sz w:val="32"/>
          <w:szCs w:val="32"/>
          <w14:textFill>
            <w14:solidFill>
              <w14:schemeClr w14:val="tx1"/>
            </w14:solidFill>
          </w14:textFill>
        </w:rPr>
        <w:t>各级工业和信息化主管部门应加强对首台（套）认定申请、审核的组织管理工作，配合做好本地区首台（套）跟踪服务工作。对审核把关不严，造成骗取认定或其它重大损失的，无锡市工业和信息化局将对相关地方部门进行通报并督促整改。</w:t>
      </w:r>
    </w:p>
    <w:p w14:paraId="1B65A558">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 xml:space="preserve">第十一条 </w:t>
      </w:r>
      <w:r>
        <w:rPr>
          <w:rFonts w:ascii="方正仿宋_GBK" w:eastAsia="方正仿宋_GBK"/>
          <w:color w:val="000000" w:themeColor="text1"/>
          <w:spacing w:val="8"/>
          <w:sz w:val="32"/>
          <w:szCs w:val="32"/>
          <w14:textFill>
            <w14:solidFill>
              <w14:schemeClr w14:val="tx1"/>
            </w14:solidFill>
          </w14:textFill>
        </w:rPr>
        <w:t xml:space="preserve"> </w:t>
      </w:r>
      <w:r>
        <w:rPr>
          <w:rFonts w:hint="eastAsia" w:ascii="方正仿宋_GBK" w:eastAsia="方正仿宋_GBK"/>
          <w:color w:val="000000" w:themeColor="text1"/>
          <w:spacing w:val="8"/>
          <w:sz w:val="32"/>
          <w:szCs w:val="32"/>
          <w14:textFill>
            <w14:solidFill>
              <w14:schemeClr w14:val="tx1"/>
            </w14:solidFill>
          </w14:textFill>
        </w:rPr>
        <w:t>参与首台（套）认定工作的评审专家应严格遵守工作纪律和保密要求，主动接受各级工业和信息化主管部门和申请单位的监督。对违反有关工作纪律要求，造成严重后果或不良影响的，取消其专家资格；违反国家法律法规的，提请相关部门依法追究其法律责任。</w:t>
      </w:r>
    </w:p>
    <w:p w14:paraId="1134D4EC">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p>
    <w:p w14:paraId="61ACC4B9">
      <w:pPr>
        <w:spacing w:line="560" w:lineRule="exact"/>
        <w:jc w:val="center"/>
        <w:rPr>
          <w:rFonts w:ascii="黑体" w:hAnsi="黑体" w:eastAsia="黑体"/>
          <w:color w:val="000000" w:themeColor="text1"/>
          <w:spacing w:val="8"/>
          <w:sz w:val="32"/>
          <w:szCs w:val="32"/>
          <w14:textFill>
            <w14:solidFill>
              <w14:schemeClr w14:val="tx1"/>
            </w14:solidFill>
          </w14:textFill>
        </w:rPr>
      </w:pPr>
      <w:r>
        <w:rPr>
          <w:rFonts w:hint="eastAsia" w:ascii="黑体" w:hAnsi="黑体" w:eastAsia="黑体"/>
          <w:color w:val="000000" w:themeColor="text1"/>
          <w:spacing w:val="8"/>
          <w:sz w:val="32"/>
          <w:szCs w:val="32"/>
          <w14:textFill>
            <w14:solidFill>
              <w14:schemeClr w14:val="tx1"/>
            </w14:solidFill>
          </w14:textFill>
        </w:rPr>
        <w:t xml:space="preserve">第五章 </w:t>
      </w:r>
      <w:r>
        <w:rPr>
          <w:rFonts w:ascii="黑体" w:hAnsi="黑体" w:eastAsia="黑体"/>
          <w:color w:val="000000" w:themeColor="text1"/>
          <w:spacing w:val="8"/>
          <w:sz w:val="32"/>
          <w:szCs w:val="32"/>
          <w14:textFill>
            <w14:solidFill>
              <w14:schemeClr w14:val="tx1"/>
            </w14:solidFill>
          </w14:textFill>
        </w:rPr>
        <w:t xml:space="preserve"> </w:t>
      </w:r>
      <w:r>
        <w:rPr>
          <w:rFonts w:hint="eastAsia" w:ascii="黑体" w:hAnsi="黑体" w:eastAsia="黑体"/>
          <w:color w:val="000000" w:themeColor="text1"/>
          <w:spacing w:val="8"/>
          <w:sz w:val="32"/>
          <w:szCs w:val="32"/>
          <w14:textFill>
            <w14:solidFill>
              <w14:schemeClr w14:val="tx1"/>
            </w14:solidFill>
          </w14:textFill>
        </w:rPr>
        <w:t>附则</w:t>
      </w:r>
    </w:p>
    <w:p w14:paraId="3058E2B0">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 xml:space="preserve">第十二条 </w:t>
      </w:r>
      <w:r>
        <w:rPr>
          <w:rFonts w:ascii="方正仿宋_GBK" w:eastAsia="方正仿宋_GBK"/>
          <w:color w:val="000000" w:themeColor="text1"/>
          <w:spacing w:val="8"/>
          <w:sz w:val="32"/>
          <w:szCs w:val="32"/>
          <w14:textFill>
            <w14:solidFill>
              <w14:schemeClr w14:val="tx1"/>
            </w14:solidFill>
          </w14:textFill>
        </w:rPr>
        <w:t xml:space="preserve"> </w:t>
      </w:r>
      <w:r>
        <w:rPr>
          <w:rFonts w:hint="eastAsia" w:ascii="方正仿宋_GBK" w:eastAsia="方正仿宋_GBK"/>
          <w:color w:val="000000" w:themeColor="text1"/>
          <w:spacing w:val="8"/>
          <w:sz w:val="32"/>
          <w:szCs w:val="32"/>
          <w14:textFill>
            <w14:solidFill>
              <w14:schemeClr w14:val="tx1"/>
            </w14:solidFill>
          </w14:textFill>
        </w:rPr>
        <w:t>鼓励各市（县）区工业和信息化主管部门对通过认定的市级首台（套）重大装备给予一定奖励，并优先推荐报送苏锡常或江苏省首台（套）重大装备项目。同时，积极支持首台（套）研制和推广应用，鼓励装备研制单位主动购买首台（套）保险，提高用户单位使用首台（套）的积极性。</w:t>
      </w:r>
    </w:p>
    <w:p w14:paraId="5CAEAB5B">
      <w:pPr>
        <w:spacing w:line="560" w:lineRule="exact"/>
        <w:ind w:firstLine="672" w:firstLineChars="200"/>
        <w:rPr>
          <w:rFonts w:ascii="方正仿宋_GBK" w:eastAsia="方正仿宋_GBK"/>
          <w:color w:val="000000" w:themeColor="text1"/>
          <w:spacing w:val="8"/>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 xml:space="preserve">第十三条 </w:t>
      </w:r>
      <w:r>
        <w:rPr>
          <w:rFonts w:ascii="方正仿宋_GBK" w:eastAsia="方正仿宋_GBK"/>
          <w:color w:val="000000" w:themeColor="text1"/>
          <w:spacing w:val="8"/>
          <w:sz w:val="32"/>
          <w:szCs w:val="32"/>
          <w14:textFill>
            <w14:solidFill>
              <w14:schemeClr w14:val="tx1"/>
            </w14:solidFill>
          </w14:textFill>
        </w:rPr>
        <w:t xml:space="preserve"> </w:t>
      </w:r>
      <w:r>
        <w:rPr>
          <w:rFonts w:hint="eastAsia" w:ascii="方正仿宋_GBK" w:eastAsia="方正仿宋_GBK"/>
          <w:color w:val="000000" w:themeColor="text1"/>
          <w:spacing w:val="8"/>
          <w:sz w:val="32"/>
          <w:szCs w:val="32"/>
          <w14:textFill>
            <w14:solidFill>
              <w14:schemeClr w14:val="tx1"/>
            </w14:solidFill>
          </w14:textFill>
        </w:rPr>
        <w:t>本办法由无锡市工业和信息化局负责解释。</w:t>
      </w:r>
    </w:p>
    <w:p w14:paraId="31DAADFB">
      <w:pPr>
        <w:spacing w:line="560" w:lineRule="exact"/>
        <w:ind w:firstLine="672"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pacing w:val="8"/>
          <w:sz w:val="32"/>
          <w:szCs w:val="32"/>
          <w14:textFill>
            <w14:solidFill>
              <w14:schemeClr w14:val="tx1"/>
            </w14:solidFill>
          </w14:textFill>
        </w:rPr>
        <w:t xml:space="preserve">第十四条 </w:t>
      </w:r>
      <w:r>
        <w:rPr>
          <w:rFonts w:ascii="方正仿宋_GBK" w:eastAsia="方正仿宋_GBK"/>
          <w:color w:val="000000" w:themeColor="text1"/>
          <w:spacing w:val="8"/>
          <w:sz w:val="32"/>
          <w:szCs w:val="32"/>
          <w14:textFill>
            <w14:solidFill>
              <w14:schemeClr w14:val="tx1"/>
            </w14:solidFill>
          </w14:textFill>
        </w:rPr>
        <w:t xml:space="preserve"> </w:t>
      </w:r>
      <w:r>
        <w:rPr>
          <w:rFonts w:hint="eastAsia" w:ascii="方正仿宋_GBK" w:eastAsia="方正仿宋_GBK"/>
          <w:color w:val="000000" w:themeColor="text1"/>
          <w:spacing w:val="8"/>
          <w:sz w:val="32"/>
          <w:szCs w:val="32"/>
          <w14:textFill>
            <w14:solidFill>
              <w14:schemeClr w14:val="tx1"/>
            </w14:solidFill>
          </w14:textFill>
        </w:rPr>
        <w:t>本办法自2</w:t>
      </w:r>
      <w:r>
        <w:rPr>
          <w:rFonts w:ascii="方正仿宋_GBK" w:eastAsia="方正仿宋_GBK"/>
          <w:color w:val="000000" w:themeColor="text1"/>
          <w:spacing w:val="8"/>
          <w:sz w:val="32"/>
          <w:szCs w:val="32"/>
          <w14:textFill>
            <w14:solidFill>
              <w14:schemeClr w14:val="tx1"/>
            </w14:solidFill>
          </w14:textFill>
        </w:rPr>
        <w:t>024</w:t>
      </w:r>
      <w:r>
        <w:rPr>
          <w:rFonts w:hint="eastAsia" w:ascii="方正仿宋_GBK" w:eastAsia="方正仿宋_GBK"/>
          <w:color w:val="000000" w:themeColor="text1"/>
          <w:spacing w:val="8"/>
          <w:sz w:val="32"/>
          <w:szCs w:val="32"/>
          <w14:textFill>
            <w14:solidFill>
              <w14:schemeClr w14:val="tx1"/>
            </w14:solidFill>
          </w14:textFill>
        </w:rPr>
        <w:t>年</w:t>
      </w:r>
      <w:r>
        <w:rPr>
          <w:rFonts w:ascii="方正仿宋_GBK" w:eastAsia="方正仿宋_GBK"/>
          <w:color w:val="000000" w:themeColor="text1"/>
          <w:spacing w:val="8"/>
          <w:sz w:val="32"/>
          <w:szCs w:val="32"/>
          <w14:textFill>
            <w14:solidFill>
              <w14:schemeClr w14:val="tx1"/>
            </w14:solidFill>
          </w14:textFill>
        </w:rPr>
        <w:t>10</w:t>
      </w:r>
      <w:r>
        <w:rPr>
          <w:rFonts w:hint="eastAsia" w:ascii="方正仿宋_GBK" w:eastAsia="方正仿宋_GBK"/>
          <w:color w:val="000000" w:themeColor="text1"/>
          <w:spacing w:val="8"/>
          <w:sz w:val="32"/>
          <w:szCs w:val="32"/>
          <w14:textFill>
            <w14:solidFill>
              <w14:schemeClr w14:val="tx1"/>
            </w14:solidFill>
          </w14:textFill>
        </w:rPr>
        <w:t>月</w:t>
      </w:r>
      <w:r>
        <w:rPr>
          <w:rFonts w:ascii="方正仿宋_GBK" w:eastAsia="方正仿宋_GBK"/>
          <w:color w:val="000000" w:themeColor="text1"/>
          <w:spacing w:val="8"/>
          <w:sz w:val="32"/>
          <w:szCs w:val="32"/>
          <w14:textFill>
            <w14:solidFill>
              <w14:schemeClr w14:val="tx1"/>
            </w14:solidFill>
          </w14:textFill>
        </w:rPr>
        <w:t>14</w:t>
      </w:r>
      <w:r>
        <w:rPr>
          <w:rFonts w:hint="eastAsia" w:ascii="方正仿宋_GBK" w:eastAsia="方正仿宋_GBK"/>
          <w:color w:val="000000" w:themeColor="text1"/>
          <w:spacing w:val="8"/>
          <w:sz w:val="32"/>
          <w:szCs w:val="32"/>
          <w14:textFill>
            <w14:solidFill>
              <w14:schemeClr w14:val="tx1"/>
            </w14:solidFill>
          </w14:textFill>
        </w:rPr>
        <w:t>日起实施，有效期到2</w:t>
      </w:r>
      <w:r>
        <w:rPr>
          <w:rFonts w:ascii="方正仿宋_GBK" w:eastAsia="方正仿宋_GBK"/>
          <w:color w:val="000000" w:themeColor="text1"/>
          <w:spacing w:val="8"/>
          <w:sz w:val="32"/>
          <w:szCs w:val="32"/>
          <w14:textFill>
            <w14:solidFill>
              <w14:schemeClr w14:val="tx1"/>
            </w14:solidFill>
          </w14:textFill>
        </w:rPr>
        <w:t>029</w:t>
      </w:r>
      <w:r>
        <w:rPr>
          <w:rFonts w:hint="eastAsia" w:ascii="方正仿宋_GBK" w:eastAsia="方正仿宋_GBK"/>
          <w:color w:val="000000" w:themeColor="text1"/>
          <w:spacing w:val="8"/>
          <w:sz w:val="32"/>
          <w:szCs w:val="32"/>
          <w14:textFill>
            <w14:solidFill>
              <w14:schemeClr w14:val="tx1"/>
            </w14:solidFill>
          </w14:textFill>
        </w:rPr>
        <w:t>年</w:t>
      </w:r>
      <w:r>
        <w:rPr>
          <w:rFonts w:ascii="方正仿宋_GBK" w:eastAsia="方正仿宋_GBK"/>
          <w:color w:val="000000" w:themeColor="text1"/>
          <w:spacing w:val="8"/>
          <w:sz w:val="32"/>
          <w:szCs w:val="32"/>
          <w14:textFill>
            <w14:solidFill>
              <w14:schemeClr w14:val="tx1"/>
            </w14:solidFill>
          </w14:textFill>
        </w:rPr>
        <w:t>10</w:t>
      </w:r>
      <w:r>
        <w:rPr>
          <w:rFonts w:hint="eastAsia" w:ascii="方正仿宋_GBK" w:eastAsia="方正仿宋_GBK"/>
          <w:color w:val="000000" w:themeColor="text1"/>
          <w:spacing w:val="8"/>
          <w:sz w:val="32"/>
          <w:szCs w:val="32"/>
          <w14:textFill>
            <w14:solidFill>
              <w14:schemeClr w14:val="tx1"/>
            </w14:solidFill>
          </w14:textFill>
        </w:rPr>
        <w:t>月</w:t>
      </w:r>
      <w:r>
        <w:rPr>
          <w:rFonts w:ascii="方正仿宋_GBK" w:eastAsia="方正仿宋_GBK"/>
          <w:color w:val="000000" w:themeColor="text1"/>
          <w:spacing w:val="8"/>
          <w:sz w:val="32"/>
          <w:szCs w:val="32"/>
          <w14:textFill>
            <w14:solidFill>
              <w14:schemeClr w14:val="tx1"/>
            </w14:solidFill>
          </w14:textFill>
        </w:rPr>
        <w:t>12</w:t>
      </w:r>
      <w:r>
        <w:rPr>
          <w:rFonts w:hint="eastAsia" w:ascii="方正仿宋_GBK" w:eastAsia="方正仿宋_GBK"/>
          <w:color w:val="000000" w:themeColor="text1"/>
          <w:spacing w:val="8"/>
          <w:sz w:val="32"/>
          <w:szCs w:val="32"/>
          <w14:textFill>
            <w14:solidFill>
              <w14:schemeClr w14:val="tx1"/>
            </w14:solidFill>
          </w14:textFill>
        </w:rPr>
        <w:t>日。</w:t>
      </w:r>
    </w:p>
    <w:p w14:paraId="08528338">
      <w:pPr>
        <w:spacing w:line="560" w:lineRule="exact"/>
        <w:ind w:firstLine="640" w:firstLineChars="200"/>
        <w:rPr>
          <w:rFonts w:ascii="方正仿宋_GBK" w:eastAsia="方正仿宋_GBK"/>
          <w:sz w:val="32"/>
          <w:szCs w:val="32"/>
        </w:rPr>
      </w:pPr>
    </w:p>
    <w:p w14:paraId="15F2059F">
      <w:pPr>
        <w:spacing w:line="520" w:lineRule="exact"/>
        <w:ind w:firstLine="640" w:firstLineChars="200"/>
        <w:rPr>
          <w:rFonts w:ascii="方正仿宋_GBK" w:eastAsia="方正仿宋_GBK"/>
          <w:sz w:val="32"/>
          <w:szCs w:val="32"/>
        </w:rPr>
      </w:pPr>
    </w:p>
    <w:p w14:paraId="74E21904">
      <w:pPr>
        <w:spacing w:line="520" w:lineRule="exact"/>
        <w:ind w:firstLine="640" w:firstLineChars="200"/>
        <w:rPr>
          <w:rFonts w:ascii="方正仿宋_GBK" w:eastAsia="方正仿宋_GBK"/>
          <w:sz w:val="32"/>
          <w:szCs w:val="32"/>
        </w:rPr>
      </w:pPr>
    </w:p>
    <w:p w14:paraId="41D6E1F0">
      <w:pPr>
        <w:spacing w:line="520" w:lineRule="exact"/>
        <w:ind w:firstLine="640" w:firstLineChars="200"/>
        <w:rPr>
          <w:rFonts w:ascii="方正仿宋_GBK" w:eastAsia="方正仿宋_GBK"/>
          <w:sz w:val="32"/>
          <w:szCs w:val="32"/>
        </w:rPr>
      </w:pPr>
    </w:p>
    <w:p w14:paraId="51214C5C">
      <w:pPr>
        <w:spacing w:line="520" w:lineRule="exact"/>
        <w:ind w:firstLine="640" w:firstLineChars="200"/>
        <w:rPr>
          <w:rFonts w:ascii="方正仿宋_GBK" w:eastAsia="方正仿宋_GBK"/>
          <w:sz w:val="32"/>
          <w:szCs w:val="32"/>
        </w:rPr>
      </w:pPr>
    </w:p>
    <w:p w14:paraId="2A9AE414">
      <w:pPr>
        <w:spacing w:line="520" w:lineRule="exact"/>
        <w:ind w:firstLine="640" w:firstLineChars="200"/>
        <w:rPr>
          <w:rFonts w:ascii="方正仿宋_GBK" w:eastAsia="方正仿宋_GBK"/>
          <w:sz w:val="32"/>
          <w:szCs w:val="32"/>
        </w:rPr>
      </w:pPr>
    </w:p>
    <w:p w14:paraId="75326FA0">
      <w:pPr>
        <w:spacing w:line="520" w:lineRule="exact"/>
        <w:ind w:firstLine="640" w:firstLineChars="200"/>
        <w:rPr>
          <w:rFonts w:ascii="方正仿宋_GBK" w:eastAsia="方正仿宋_GBK"/>
          <w:sz w:val="32"/>
          <w:szCs w:val="32"/>
        </w:rPr>
      </w:pPr>
    </w:p>
    <w:p w14:paraId="2E7FAFED">
      <w:pPr>
        <w:spacing w:line="520" w:lineRule="exact"/>
        <w:ind w:firstLine="640" w:firstLineChars="200"/>
        <w:rPr>
          <w:rFonts w:ascii="方正仿宋_GBK" w:eastAsia="方正仿宋_GBK"/>
          <w:sz w:val="32"/>
          <w:szCs w:val="32"/>
        </w:rPr>
      </w:pPr>
    </w:p>
    <w:p w14:paraId="4FCCF871">
      <w:pPr>
        <w:spacing w:line="520" w:lineRule="exact"/>
        <w:ind w:firstLine="640" w:firstLineChars="200"/>
        <w:rPr>
          <w:rFonts w:ascii="方正仿宋_GBK" w:eastAsia="方正仿宋_GBK"/>
          <w:sz w:val="32"/>
          <w:szCs w:val="32"/>
        </w:rPr>
      </w:pPr>
    </w:p>
    <w:p w14:paraId="1A61B16F">
      <w:pPr>
        <w:spacing w:line="520" w:lineRule="exact"/>
        <w:ind w:firstLine="640" w:firstLineChars="200"/>
        <w:rPr>
          <w:rFonts w:ascii="方正仿宋_GBK" w:eastAsia="方正仿宋_GBK"/>
          <w:sz w:val="32"/>
          <w:szCs w:val="32"/>
        </w:rPr>
      </w:pPr>
    </w:p>
    <w:p w14:paraId="42CA1F3F">
      <w:pPr>
        <w:spacing w:line="520" w:lineRule="exact"/>
        <w:ind w:firstLine="640" w:firstLineChars="200"/>
        <w:rPr>
          <w:rFonts w:ascii="方正仿宋_GBK" w:eastAsia="方正仿宋_GBK"/>
          <w:sz w:val="32"/>
          <w:szCs w:val="32"/>
        </w:rPr>
      </w:pPr>
    </w:p>
    <w:p w14:paraId="2EDCA43F">
      <w:pPr>
        <w:spacing w:line="520" w:lineRule="exact"/>
        <w:rPr>
          <w:rFonts w:ascii="方正仿宋_GBK" w:eastAsia="方正仿宋_GBK"/>
          <w:sz w:val="32"/>
          <w:szCs w:val="32"/>
        </w:rPr>
      </w:pPr>
    </w:p>
    <w:p w14:paraId="59F2FE98">
      <w:pPr>
        <w:spacing w:line="520" w:lineRule="exact"/>
        <w:ind w:firstLine="640" w:firstLineChars="200"/>
        <w:rPr>
          <w:rFonts w:ascii="方正仿宋_GBK" w:eastAsia="方正仿宋_GBK"/>
          <w:sz w:val="32"/>
          <w:szCs w:val="32"/>
        </w:rPr>
      </w:pPr>
    </w:p>
    <w:p w14:paraId="1F3D8275">
      <w:pPr>
        <w:spacing w:line="580" w:lineRule="exact"/>
        <w:ind w:firstLine="140" w:firstLineChars="50"/>
        <w:contextualSpacing/>
      </w:pPr>
      <w:r>
        <w:rPr>
          <w:rFonts w:hint="eastAsia" w:ascii="方正仿宋_GBK" w:eastAsia="方正仿宋_GBK"/>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337185</wp:posOffset>
                </wp:positionV>
                <wp:extent cx="5507990" cy="0"/>
                <wp:effectExtent l="0" t="0" r="0" b="0"/>
                <wp:wrapNone/>
                <wp:docPr id="9" name="直接连接符 9"/>
                <wp:cNvGraphicFramePr/>
                <a:graphic xmlns:a="http://schemas.openxmlformats.org/drawingml/2006/main">
                  <a:graphicData uri="http://schemas.microsoft.com/office/word/2010/wordprocessingShape">
                    <wps:wsp>
                      <wps:cNvCnPr>
                        <a:cxnSpLocks noChangeShapeType="1"/>
                      </wps:cNvCnPr>
                      <wps:spPr bwMode="auto">
                        <a:xfrm flipV="1">
                          <a:off x="0" y="0"/>
                          <a:ext cx="5508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0pt;margin-top:26.55pt;height:0pt;width:433.7pt;z-index:251662336;mso-width-relative:page;mso-height-relative:page;" filled="f" stroked="t" coordsize="21600,21600" o:gfxdata="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p&#10;kiUH1QAAAAYBAAAPAAAAAAAAAAEAIAAAACIAAABkcnMvZG93bnJldi54bWxQSwECFAAUAAAACACH&#10;TuJAoouZCe4BAADCAwAADgAAAAAAAAABACAAAAAkAQAAZHJzL2Uyb0RvYy54bWxQSwUGAAAAAAYA&#10;BgBZAQAAhAUAAAAA&#10;">
                <v:fill on="f" focussize="0,0"/>
                <v:stroke color="#000000" joinstyle="round"/>
                <v:imagedata o:title=""/>
                <o:lock v:ext="edit" aspectratio="f"/>
              </v:line>
            </w:pict>
          </mc:Fallback>
        </mc:AlternateContent>
      </w:r>
      <w:r>
        <w:rPr>
          <w:rFonts w:hint="eastAsia" w:ascii="方正仿宋_GBK" w:eastAsia="方正仿宋_GBK"/>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58420</wp:posOffset>
                </wp:positionV>
                <wp:extent cx="5507990" cy="0"/>
                <wp:effectExtent l="0" t="0" r="0" b="0"/>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flipV="1">
                          <a:off x="0" y="0"/>
                          <a:ext cx="5508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0pt;margin-top:4.6pt;height:0pt;width:433.7pt;z-index:251661312;mso-width-relative:page;mso-height-relative:page;" filled="f" stroked="t" coordsize="21600,21600" o:gfxdata="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mjq4&#10;a9MAAAAEAQAADwAAAAAAAAABACAAAAAiAAAAZHJzL2Rvd25yZXYueG1sUEsBAhQAFAAAAAgAh07i&#10;QF8bX8XuAQAAwgMAAA4AAAAAAAAAAQAgAAAAIgEAAGRycy9lMm9Eb2MueG1sUEsFBgAAAAAGAAYA&#10;WQEAAIIFAAAAAA==&#10;">
                <v:fill on="f" focussize="0,0"/>
                <v:stroke color="#000000" joinstyle="round"/>
                <v:imagedata o:title=""/>
                <o:lock v:ext="edit" aspectratio="f"/>
              </v:line>
            </w:pict>
          </mc:Fallback>
        </mc:AlternateContent>
      </w:r>
      <w:r>
        <w:rPr>
          <w:rFonts w:hint="eastAsia" w:ascii="方正仿宋_GBK" w:eastAsia="方正仿宋_GBK"/>
          <w:sz w:val="28"/>
          <w:szCs w:val="28"/>
        </w:rPr>
        <w:t xml:space="preserve">无锡市工业和信息化局办公室      </w:t>
      </w:r>
      <w:r>
        <w:rPr>
          <w:rFonts w:ascii="方正仿宋_GBK" w:eastAsia="方正仿宋_GBK"/>
          <w:sz w:val="28"/>
          <w:szCs w:val="28"/>
        </w:rPr>
        <w:t xml:space="preserve">        </w:t>
      </w:r>
      <w:r>
        <w:rPr>
          <w:rFonts w:hint="eastAsia" w:ascii="方正仿宋_GBK" w:eastAsia="方正仿宋_GBK"/>
          <w:sz w:val="28"/>
          <w:szCs w:val="28"/>
        </w:rPr>
        <w:t>202</w:t>
      </w:r>
      <w:r>
        <w:rPr>
          <w:rFonts w:ascii="方正仿宋_GBK" w:eastAsia="方正仿宋_GBK"/>
          <w:sz w:val="28"/>
          <w:szCs w:val="28"/>
        </w:rPr>
        <w:t>4</w:t>
      </w:r>
      <w:r>
        <w:rPr>
          <w:rFonts w:hint="eastAsia" w:ascii="方正仿宋_GBK" w:eastAsia="方正仿宋_GBK"/>
          <w:sz w:val="28"/>
          <w:szCs w:val="28"/>
        </w:rPr>
        <w:t>年</w:t>
      </w:r>
      <w:r>
        <w:rPr>
          <w:rFonts w:ascii="方正仿宋_GBK" w:eastAsia="方正仿宋_GBK"/>
          <w:sz w:val="28"/>
          <w:szCs w:val="28"/>
        </w:rPr>
        <w:t>9</w:t>
      </w:r>
      <w:r>
        <w:rPr>
          <w:rFonts w:hint="eastAsia" w:ascii="方正仿宋_GBK" w:eastAsia="方正仿宋_GBK"/>
          <w:sz w:val="28"/>
          <w:szCs w:val="28"/>
        </w:rPr>
        <w:t>月</w:t>
      </w:r>
      <w:r>
        <w:rPr>
          <w:rFonts w:ascii="方正仿宋_GBK" w:eastAsia="方正仿宋_GBK"/>
          <w:sz w:val="28"/>
          <w:szCs w:val="28"/>
        </w:rPr>
        <w:t>13</w:t>
      </w:r>
      <w:r>
        <w:rPr>
          <w:rFonts w:hint="eastAsia" w:ascii="方正仿宋_GBK" w:eastAsia="方正仿宋_GBK"/>
          <w:sz w:val="28"/>
          <w:szCs w:val="28"/>
        </w:rPr>
        <w:t>日印发</w:t>
      </w:r>
    </w:p>
    <w:sectPr>
      <w:footerReference r:id="rId5" w:type="first"/>
      <w:headerReference r:id="rId3" w:type="default"/>
      <w:footerReference r:id="rId4" w:type="default"/>
      <w:pgSz w:w="11906" w:h="16838"/>
      <w:pgMar w:top="2098" w:right="1701" w:bottom="1871" w:left="158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Microsoft YaHei UI">
    <w:altName w:val="宋体"/>
    <w:panose1 w:val="020B0503020204020204"/>
    <w:charset w:val="86"/>
    <w:family w:val="swiss"/>
    <w:pitch w:val="default"/>
    <w:sig w:usb0="00000000" w:usb1="00000000"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B6321">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-409575</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28FF56">
                          <w:pPr>
                            <w:pStyle w:val="4"/>
                            <w:ind w:firstLine="280" w:firstLineChars="100"/>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w:t>
                          </w:r>
                        </w:p>
                      </w:txbxContent>
                    </wps:txbx>
                    <wps:bodyPr wrap="none" lIns="0" tIns="0" rIns="0" bIns="0">
                      <a:spAutoFit/>
                    </wps:bodyPr>
                  </wps:wsp>
                </a:graphicData>
              </a:graphic>
            </wp:anchor>
          </w:drawing>
        </mc:Choice>
        <mc:Fallback>
          <w:pict>
            <v:shape id="文本框 1" o:spid="_x0000_s1026" o:spt="202" type="#_x0000_t202" style="position:absolute;left:0pt;margin-top:-32.25pt;height:144pt;width:144pt;mso-position-horizontal:outside;mso-position-horizontal-relative:margin;mso-wrap-style:none;z-index:251659264;mso-width-relative:page;mso-height-relative:page;" filled="f" stroked="f" coordsize="21600,21600" o:gfxdata="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Nj/2F1QAAAAgBAAAPAAAAAAAAAAEAIAAAACIAAABkcnMvZG93bnJldi54bWxQ&#10;SwECFAAUAAAACACHTuJAqaQNE8EBAACNAwAADgAAAAAAAAABACAAAAAkAQAAZHJzL2Uyb0RvYy54&#10;bWxQSwUGAAAAAAYABgBZAQAAVwUAAAAA&#10;">
              <v:fill on="f" focussize="0,0"/>
              <v:stroke on="f"/>
              <v:imagedata o:title=""/>
              <o:lock v:ext="edit" aspectratio="f"/>
              <v:textbox inset="0mm,0mm,0mm,0mm" style="mso-fit-shape-to-text:t;">
                <w:txbxContent>
                  <w:p w14:paraId="3F28FF56">
                    <w:pPr>
                      <w:pStyle w:val="4"/>
                      <w:ind w:firstLine="280" w:firstLineChars="100"/>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4A776">
    <w:pPr>
      <w:pStyle w:val="4"/>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-400050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0B48C7">
                          <w:pPr>
                            <w:pStyle w:val="4"/>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w:t>
                          </w:r>
                        </w:p>
                      </w:txbxContent>
                    </wps:txbx>
                    <wps:bodyPr wrap="none" lIns="0" tIns="0" rIns="0" bIns="0">
                      <a:spAutoFit/>
                    </wps:bodyPr>
                  </wps:wsp>
                </a:graphicData>
              </a:graphic>
            </wp:anchor>
          </w:drawing>
        </mc:Choice>
        <mc:Fallback>
          <w:pict>
            <v:shape id="文本框 2" o:spid="_x0000_s1026" o:spt="202" type="#_x0000_t202" style="position:absolute;left:0pt;margin-top:-31.5pt;height:144pt;width:144pt;mso-position-horizontal:outside;mso-position-horizontal-relative:margin;mso-wrap-style:none;z-index:251660288;mso-width-relative:page;mso-height-relative:page;" filled="f" stroked="f" coordsize="21600,21600" o:gfxdata="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uI6/H1AAAAAgBAAAPAAAAAAAAAAEAIAAAACIAAABkcnMvZG93bnJldi54bWxQ&#10;SwECFAAUAAAACACHTuJAtKkPWMIBAACNAwAADgAAAAAAAAABACAAAAAjAQAAZHJzL2Uyb0RvYy54&#10;bWxQSwUGAAAAAAYABgBZAQAAVwUAAAAA&#10;">
              <v:fill on="f" focussize="0,0"/>
              <v:stroke on="f"/>
              <v:imagedata o:title=""/>
              <o:lock v:ext="edit" aspectratio="f"/>
              <v:textbox inset="0mm,0mm,0mm,0mm" style="mso-fit-shape-to-text:t;">
                <w:txbxContent>
                  <w:p w14:paraId="790B48C7">
                    <w:pPr>
                      <w:pStyle w:val="4"/>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A6395">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21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2.20.102.106:80/weaver/weaver.file.FileDownload?fileid=5026783&amp;type=document"/>
  </w:docVars>
  <w:rsids>
    <w:rsidRoot w:val="5053769D"/>
    <w:rsid w:val="00000AD1"/>
    <w:rsid w:val="000010A7"/>
    <w:rsid w:val="00001E64"/>
    <w:rsid w:val="00007235"/>
    <w:rsid w:val="0001059C"/>
    <w:rsid w:val="000107FC"/>
    <w:rsid w:val="00010EB4"/>
    <w:rsid w:val="000128D0"/>
    <w:rsid w:val="00012E7F"/>
    <w:rsid w:val="00014C18"/>
    <w:rsid w:val="00023D8C"/>
    <w:rsid w:val="0002568F"/>
    <w:rsid w:val="00025C67"/>
    <w:rsid w:val="00027686"/>
    <w:rsid w:val="0003360B"/>
    <w:rsid w:val="00033832"/>
    <w:rsid w:val="000359E0"/>
    <w:rsid w:val="00036194"/>
    <w:rsid w:val="000371C0"/>
    <w:rsid w:val="00041746"/>
    <w:rsid w:val="000428BF"/>
    <w:rsid w:val="00042CB4"/>
    <w:rsid w:val="000440B6"/>
    <w:rsid w:val="00044820"/>
    <w:rsid w:val="00044A47"/>
    <w:rsid w:val="0004669B"/>
    <w:rsid w:val="0005387A"/>
    <w:rsid w:val="00054509"/>
    <w:rsid w:val="00054A4B"/>
    <w:rsid w:val="00054EA7"/>
    <w:rsid w:val="000553AD"/>
    <w:rsid w:val="00056AD4"/>
    <w:rsid w:val="00056DB2"/>
    <w:rsid w:val="00056ED4"/>
    <w:rsid w:val="00061141"/>
    <w:rsid w:val="00061162"/>
    <w:rsid w:val="00061F0C"/>
    <w:rsid w:val="00063189"/>
    <w:rsid w:val="00065049"/>
    <w:rsid w:val="00065464"/>
    <w:rsid w:val="000655B5"/>
    <w:rsid w:val="00066E64"/>
    <w:rsid w:val="00071881"/>
    <w:rsid w:val="000756D4"/>
    <w:rsid w:val="00076C52"/>
    <w:rsid w:val="00077022"/>
    <w:rsid w:val="00077782"/>
    <w:rsid w:val="00077F56"/>
    <w:rsid w:val="000816AE"/>
    <w:rsid w:val="00081961"/>
    <w:rsid w:val="0008268D"/>
    <w:rsid w:val="00083F3C"/>
    <w:rsid w:val="00085346"/>
    <w:rsid w:val="000872E7"/>
    <w:rsid w:val="0008746B"/>
    <w:rsid w:val="00090EDF"/>
    <w:rsid w:val="0009107E"/>
    <w:rsid w:val="00092192"/>
    <w:rsid w:val="000939F3"/>
    <w:rsid w:val="00095D31"/>
    <w:rsid w:val="00096914"/>
    <w:rsid w:val="00097989"/>
    <w:rsid w:val="000A067D"/>
    <w:rsid w:val="000A1713"/>
    <w:rsid w:val="000A302F"/>
    <w:rsid w:val="000A37A7"/>
    <w:rsid w:val="000A3EC5"/>
    <w:rsid w:val="000A4976"/>
    <w:rsid w:val="000A55EE"/>
    <w:rsid w:val="000A71D8"/>
    <w:rsid w:val="000B06A0"/>
    <w:rsid w:val="000B081F"/>
    <w:rsid w:val="000B16E5"/>
    <w:rsid w:val="000B5722"/>
    <w:rsid w:val="000B5CE1"/>
    <w:rsid w:val="000C2528"/>
    <w:rsid w:val="000C441F"/>
    <w:rsid w:val="000C6BC7"/>
    <w:rsid w:val="000C6ECC"/>
    <w:rsid w:val="000C756D"/>
    <w:rsid w:val="000D02A0"/>
    <w:rsid w:val="000D060F"/>
    <w:rsid w:val="000D3050"/>
    <w:rsid w:val="000D429B"/>
    <w:rsid w:val="000D4422"/>
    <w:rsid w:val="000D6B25"/>
    <w:rsid w:val="000E0ADC"/>
    <w:rsid w:val="000E3875"/>
    <w:rsid w:val="000E38E0"/>
    <w:rsid w:val="000E5978"/>
    <w:rsid w:val="000E6CAB"/>
    <w:rsid w:val="000F20FC"/>
    <w:rsid w:val="000F3358"/>
    <w:rsid w:val="000F5AB9"/>
    <w:rsid w:val="0010035D"/>
    <w:rsid w:val="0010193C"/>
    <w:rsid w:val="00101B13"/>
    <w:rsid w:val="001072E2"/>
    <w:rsid w:val="00107435"/>
    <w:rsid w:val="00114AFA"/>
    <w:rsid w:val="00115A35"/>
    <w:rsid w:val="00122FE6"/>
    <w:rsid w:val="001232B4"/>
    <w:rsid w:val="001235C8"/>
    <w:rsid w:val="00123801"/>
    <w:rsid w:val="00124B15"/>
    <w:rsid w:val="0012583E"/>
    <w:rsid w:val="001258ED"/>
    <w:rsid w:val="00133C46"/>
    <w:rsid w:val="00134888"/>
    <w:rsid w:val="00134C89"/>
    <w:rsid w:val="00135F6C"/>
    <w:rsid w:val="00136090"/>
    <w:rsid w:val="001418A2"/>
    <w:rsid w:val="001469D3"/>
    <w:rsid w:val="001500E9"/>
    <w:rsid w:val="00152A91"/>
    <w:rsid w:val="00156500"/>
    <w:rsid w:val="0015737B"/>
    <w:rsid w:val="00160A43"/>
    <w:rsid w:val="00161DF8"/>
    <w:rsid w:val="001621C3"/>
    <w:rsid w:val="001635D6"/>
    <w:rsid w:val="00164093"/>
    <w:rsid w:val="0016455B"/>
    <w:rsid w:val="00164C4B"/>
    <w:rsid w:val="00166A58"/>
    <w:rsid w:val="00166CDD"/>
    <w:rsid w:val="00170D68"/>
    <w:rsid w:val="001716B9"/>
    <w:rsid w:val="00172EFF"/>
    <w:rsid w:val="001750A4"/>
    <w:rsid w:val="00175963"/>
    <w:rsid w:val="00177903"/>
    <w:rsid w:val="00186B93"/>
    <w:rsid w:val="001911EC"/>
    <w:rsid w:val="001922CA"/>
    <w:rsid w:val="001932D4"/>
    <w:rsid w:val="00193428"/>
    <w:rsid w:val="00195908"/>
    <w:rsid w:val="001959FE"/>
    <w:rsid w:val="00196AD5"/>
    <w:rsid w:val="001979D1"/>
    <w:rsid w:val="001A1D6E"/>
    <w:rsid w:val="001A4207"/>
    <w:rsid w:val="001A496C"/>
    <w:rsid w:val="001A4C88"/>
    <w:rsid w:val="001A4E08"/>
    <w:rsid w:val="001A6018"/>
    <w:rsid w:val="001B07D8"/>
    <w:rsid w:val="001B1D06"/>
    <w:rsid w:val="001B2A38"/>
    <w:rsid w:val="001B38A0"/>
    <w:rsid w:val="001B4A8E"/>
    <w:rsid w:val="001B4B41"/>
    <w:rsid w:val="001B4FEA"/>
    <w:rsid w:val="001B7C6D"/>
    <w:rsid w:val="001C0AA7"/>
    <w:rsid w:val="001C225C"/>
    <w:rsid w:val="001C3462"/>
    <w:rsid w:val="001C38D1"/>
    <w:rsid w:val="001C55AC"/>
    <w:rsid w:val="001C56A5"/>
    <w:rsid w:val="001C7DE0"/>
    <w:rsid w:val="001D0F2E"/>
    <w:rsid w:val="001D1CD7"/>
    <w:rsid w:val="001D1F4B"/>
    <w:rsid w:val="001D21AC"/>
    <w:rsid w:val="001D47CD"/>
    <w:rsid w:val="001D4F7F"/>
    <w:rsid w:val="001D64F7"/>
    <w:rsid w:val="001D69DA"/>
    <w:rsid w:val="001D6B4A"/>
    <w:rsid w:val="001D6C85"/>
    <w:rsid w:val="001D719B"/>
    <w:rsid w:val="001E0617"/>
    <w:rsid w:val="001E12C9"/>
    <w:rsid w:val="001E1A09"/>
    <w:rsid w:val="001E2B0C"/>
    <w:rsid w:val="001E4638"/>
    <w:rsid w:val="001E5FE0"/>
    <w:rsid w:val="001E6D4E"/>
    <w:rsid w:val="001E724E"/>
    <w:rsid w:val="001F0167"/>
    <w:rsid w:val="001F0EEA"/>
    <w:rsid w:val="001F0F91"/>
    <w:rsid w:val="001F2523"/>
    <w:rsid w:val="001F3B42"/>
    <w:rsid w:val="001F50FB"/>
    <w:rsid w:val="001F63EC"/>
    <w:rsid w:val="001F676B"/>
    <w:rsid w:val="001F69FA"/>
    <w:rsid w:val="001F7997"/>
    <w:rsid w:val="00200365"/>
    <w:rsid w:val="00200490"/>
    <w:rsid w:val="00200640"/>
    <w:rsid w:val="0020149A"/>
    <w:rsid w:val="00204550"/>
    <w:rsid w:val="00204832"/>
    <w:rsid w:val="00206B8A"/>
    <w:rsid w:val="00210C2D"/>
    <w:rsid w:val="002116CE"/>
    <w:rsid w:val="00211730"/>
    <w:rsid w:val="002118BA"/>
    <w:rsid w:val="00211FDD"/>
    <w:rsid w:val="00213EE2"/>
    <w:rsid w:val="0021505E"/>
    <w:rsid w:val="0021628E"/>
    <w:rsid w:val="00223320"/>
    <w:rsid w:val="00224E89"/>
    <w:rsid w:val="0022569B"/>
    <w:rsid w:val="0022654B"/>
    <w:rsid w:val="00227739"/>
    <w:rsid w:val="00227D8E"/>
    <w:rsid w:val="00227DD2"/>
    <w:rsid w:val="00231940"/>
    <w:rsid w:val="00232453"/>
    <w:rsid w:val="00232B64"/>
    <w:rsid w:val="00233B4B"/>
    <w:rsid w:val="0023547C"/>
    <w:rsid w:val="00235CD0"/>
    <w:rsid w:val="00237F7A"/>
    <w:rsid w:val="00241423"/>
    <w:rsid w:val="00243A9F"/>
    <w:rsid w:val="00243B60"/>
    <w:rsid w:val="002504B4"/>
    <w:rsid w:val="00250F09"/>
    <w:rsid w:val="00251442"/>
    <w:rsid w:val="00251E8D"/>
    <w:rsid w:val="002528AC"/>
    <w:rsid w:val="00253D83"/>
    <w:rsid w:val="00253F7F"/>
    <w:rsid w:val="002547EE"/>
    <w:rsid w:val="00254CED"/>
    <w:rsid w:val="00255C27"/>
    <w:rsid w:val="00257AE0"/>
    <w:rsid w:val="00261E11"/>
    <w:rsid w:val="00264915"/>
    <w:rsid w:val="00266137"/>
    <w:rsid w:val="002715E7"/>
    <w:rsid w:val="002719DF"/>
    <w:rsid w:val="00274B81"/>
    <w:rsid w:val="002766A1"/>
    <w:rsid w:val="00276EAB"/>
    <w:rsid w:val="0027737C"/>
    <w:rsid w:val="002776DA"/>
    <w:rsid w:val="00277B65"/>
    <w:rsid w:val="00277C51"/>
    <w:rsid w:val="0028003C"/>
    <w:rsid w:val="002807C0"/>
    <w:rsid w:val="0028587D"/>
    <w:rsid w:val="0028724A"/>
    <w:rsid w:val="00287DCA"/>
    <w:rsid w:val="00290D19"/>
    <w:rsid w:val="0029209D"/>
    <w:rsid w:val="0029389A"/>
    <w:rsid w:val="002939AD"/>
    <w:rsid w:val="00293C34"/>
    <w:rsid w:val="00293F59"/>
    <w:rsid w:val="002940D8"/>
    <w:rsid w:val="0029651E"/>
    <w:rsid w:val="002979E8"/>
    <w:rsid w:val="002A20BF"/>
    <w:rsid w:val="002A28BB"/>
    <w:rsid w:val="002A3110"/>
    <w:rsid w:val="002A3FAA"/>
    <w:rsid w:val="002A44E6"/>
    <w:rsid w:val="002A467F"/>
    <w:rsid w:val="002A6B32"/>
    <w:rsid w:val="002A7E44"/>
    <w:rsid w:val="002B0236"/>
    <w:rsid w:val="002B18F2"/>
    <w:rsid w:val="002B26D6"/>
    <w:rsid w:val="002B4494"/>
    <w:rsid w:val="002B4FC0"/>
    <w:rsid w:val="002B6847"/>
    <w:rsid w:val="002B6FA3"/>
    <w:rsid w:val="002B732E"/>
    <w:rsid w:val="002C01EF"/>
    <w:rsid w:val="002C2DBA"/>
    <w:rsid w:val="002C33D4"/>
    <w:rsid w:val="002C36F1"/>
    <w:rsid w:val="002C3E09"/>
    <w:rsid w:val="002C5315"/>
    <w:rsid w:val="002C60AC"/>
    <w:rsid w:val="002C757F"/>
    <w:rsid w:val="002C7C91"/>
    <w:rsid w:val="002D00A3"/>
    <w:rsid w:val="002D06A8"/>
    <w:rsid w:val="002D2B36"/>
    <w:rsid w:val="002D37CE"/>
    <w:rsid w:val="002D50D7"/>
    <w:rsid w:val="002E0020"/>
    <w:rsid w:val="002E0847"/>
    <w:rsid w:val="002E0ABB"/>
    <w:rsid w:val="002E2187"/>
    <w:rsid w:val="002E35F5"/>
    <w:rsid w:val="002E3C6D"/>
    <w:rsid w:val="002E6619"/>
    <w:rsid w:val="002F4A4B"/>
    <w:rsid w:val="002F7829"/>
    <w:rsid w:val="002F78BB"/>
    <w:rsid w:val="00303648"/>
    <w:rsid w:val="003065FA"/>
    <w:rsid w:val="0030741E"/>
    <w:rsid w:val="00311ABD"/>
    <w:rsid w:val="0031337D"/>
    <w:rsid w:val="003135AC"/>
    <w:rsid w:val="0031425A"/>
    <w:rsid w:val="003142AF"/>
    <w:rsid w:val="003153B5"/>
    <w:rsid w:val="00317142"/>
    <w:rsid w:val="00320CA2"/>
    <w:rsid w:val="00323BC8"/>
    <w:rsid w:val="003245C4"/>
    <w:rsid w:val="003310CC"/>
    <w:rsid w:val="0033449C"/>
    <w:rsid w:val="00335F7C"/>
    <w:rsid w:val="00336ACD"/>
    <w:rsid w:val="003375EA"/>
    <w:rsid w:val="003405A2"/>
    <w:rsid w:val="00344D7A"/>
    <w:rsid w:val="00345F8F"/>
    <w:rsid w:val="003464D2"/>
    <w:rsid w:val="00347053"/>
    <w:rsid w:val="003472C1"/>
    <w:rsid w:val="003520CA"/>
    <w:rsid w:val="00352BB3"/>
    <w:rsid w:val="00352E6F"/>
    <w:rsid w:val="003536E4"/>
    <w:rsid w:val="00354F43"/>
    <w:rsid w:val="00355558"/>
    <w:rsid w:val="00355713"/>
    <w:rsid w:val="003560C7"/>
    <w:rsid w:val="0036045B"/>
    <w:rsid w:val="003611AC"/>
    <w:rsid w:val="0036335E"/>
    <w:rsid w:val="00363E49"/>
    <w:rsid w:val="00365041"/>
    <w:rsid w:val="00366535"/>
    <w:rsid w:val="0036751D"/>
    <w:rsid w:val="00370D11"/>
    <w:rsid w:val="0037124F"/>
    <w:rsid w:val="00373B29"/>
    <w:rsid w:val="00373E5A"/>
    <w:rsid w:val="00374925"/>
    <w:rsid w:val="00375366"/>
    <w:rsid w:val="00375A50"/>
    <w:rsid w:val="00376B1B"/>
    <w:rsid w:val="00380A03"/>
    <w:rsid w:val="00381C79"/>
    <w:rsid w:val="00383B5D"/>
    <w:rsid w:val="00383DE1"/>
    <w:rsid w:val="00386736"/>
    <w:rsid w:val="00391C63"/>
    <w:rsid w:val="003928FD"/>
    <w:rsid w:val="00392A7F"/>
    <w:rsid w:val="0039397A"/>
    <w:rsid w:val="00395174"/>
    <w:rsid w:val="00395D8A"/>
    <w:rsid w:val="003A00A7"/>
    <w:rsid w:val="003A00D2"/>
    <w:rsid w:val="003A3A78"/>
    <w:rsid w:val="003A6F35"/>
    <w:rsid w:val="003B138F"/>
    <w:rsid w:val="003B2ACC"/>
    <w:rsid w:val="003B2C32"/>
    <w:rsid w:val="003B2E91"/>
    <w:rsid w:val="003B4D79"/>
    <w:rsid w:val="003C22AA"/>
    <w:rsid w:val="003C2982"/>
    <w:rsid w:val="003C4359"/>
    <w:rsid w:val="003C6093"/>
    <w:rsid w:val="003C69B4"/>
    <w:rsid w:val="003C7D40"/>
    <w:rsid w:val="003D64D1"/>
    <w:rsid w:val="003D7773"/>
    <w:rsid w:val="003E08B3"/>
    <w:rsid w:val="003E09DA"/>
    <w:rsid w:val="003E22AC"/>
    <w:rsid w:val="003E2758"/>
    <w:rsid w:val="003E27E8"/>
    <w:rsid w:val="003E3563"/>
    <w:rsid w:val="003E3C77"/>
    <w:rsid w:val="003E5504"/>
    <w:rsid w:val="003E6753"/>
    <w:rsid w:val="003E6FB5"/>
    <w:rsid w:val="003E78FF"/>
    <w:rsid w:val="003E7BE5"/>
    <w:rsid w:val="003F4897"/>
    <w:rsid w:val="003F4A17"/>
    <w:rsid w:val="003F6D9D"/>
    <w:rsid w:val="003F7F01"/>
    <w:rsid w:val="00400C82"/>
    <w:rsid w:val="004011F8"/>
    <w:rsid w:val="0040237A"/>
    <w:rsid w:val="004039B8"/>
    <w:rsid w:val="00403C02"/>
    <w:rsid w:val="0040543A"/>
    <w:rsid w:val="00406E53"/>
    <w:rsid w:val="00412314"/>
    <w:rsid w:val="004139F2"/>
    <w:rsid w:val="0041461B"/>
    <w:rsid w:val="004161C5"/>
    <w:rsid w:val="00420548"/>
    <w:rsid w:val="0042332D"/>
    <w:rsid w:val="00423A61"/>
    <w:rsid w:val="004261FE"/>
    <w:rsid w:val="004264ED"/>
    <w:rsid w:val="0042691F"/>
    <w:rsid w:val="004308DB"/>
    <w:rsid w:val="00430DD6"/>
    <w:rsid w:val="00432A92"/>
    <w:rsid w:val="00432AFD"/>
    <w:rsid w:val="00434F27"/>
    <w:rsid w:val="00435517"/>
    <w:rsid w:val="00435869"/>
    <w:rsid w:val="004364B9"/>
    <w:rsid w:val="00436BDD"/>
    <w:rsid w:val="004370C5"/>
    <w:rsid w:val="00440AE4"/>
    <w:rsid w:val="00441473"/>
    <w:rsid w:val="004440C4"/>
    <w:rsid w:val="004446B3"/>
    <w:rsid w:val="00445B7E"/>
    <w:rsid w:val="00446721"/>
    <w:rsid w:val="004470D9"/>
    <w:rsid w:val="00450F5D"/>
    <w:rsid w:val="00451904"/>
    <w:rsid w:val="0045199E"/>
    <w:rsid w:val="0045354F"/>
    <w:rsid w:val="00456BD1"/>
    <w:rsid w:val="00457A56"/>
    <w:rsid w:val="004621D7"/>
    <w:rsid w:val="00462945"/>
    <w:rsid w:val="00463853"/>
    <w:rsid w:val="004648F6"/>
    <w:rsid w:val="00465510"/>
    <w:rsid w:val="00465671"/>
    <w:rsid w:val="0046693E"/>
    <w:rsid w:val="00470EB4"/>
    <w:rsid w:val="0047195D"/>
    <w:rsid w:val="00472516"/>
    <w:rsid w:val="0047540B"/>
    <w:rsid w:val="0047706F"/>
    <w:rsid w:val="00480164"/>
    <w:rsid w:val="00481A01"/>
    <w:rsid w:val="00484986"/>
    <w:rsid w:val="004850CA"/>
    <w:rsid w:val="00485E5F"/>
    <w:rsid w:val="0048717C"/>
    <w:rsid w:val="00487664"/>
    <w:rsid w:val="00493F8B"/>
    <w:rsid w:val="0049479D"/>
    <w:rsid w:val="00495A16"/>
    <w:rsid w:val="00495A68"/>
    <w:rsid w:val="004A0321"/>
    <w:rsid w:val="004A1C73"/>
    <w:rsid w:val="004A2A1E"/>
    <w:rsid w:val="004A3083"/>
    <w:rsid w:val="004A6ADE"/>
    <w:rsid w:val="004B077A"/>
    <w:rsid w:val="004B07BB"/>
    <w:rsid w:val="004B2A32"/>
    <w:rsid w:val="004B39BD"/>
    <w:rsid w:val="004B5736"/>
    <w:rsid w:val="004B6A4A"/>
    <w:rsid w:val="004B6BC5"/>
    <w:rsid w:val="004B7628"/>
    <w:rsid w:val="004B7992"/>
    <w:rsid w:val="004C4BC2"/>
    <w:rsid w:val="004C5CDB"/>
    <w:rsid w:val="004C60A5"/>
    <w:rsid w:val="004D0A04"/>
    <w:rsid w:val="004D177F"/>
    <w:rsid w:val="004D1803"/>
    <w:rsid w:val="004D1C27"/>
    <w:rsid w:val="004D7923"/>
    <w:rsid w:val="004E310E"/>
    <w:rsid w:val="004E48FC"/>
    <w:rsid w:val="004E5852"/>
    <w:rsid w:val="004E6B8D"/>
    <w:rsid w:val="004F1102"/>
    <w:rsid w:val="004F15B4"/>
    <w:rsid w:val="004F222D"/>
    <w:rsid w:val="004F37E0"/>
    <w:rsid w:val="004F4547"/>
    <w:rsid w:val="004F4A82"/>
    <w:rsid w:val="004F4E99"/>
    <w:rsid w:val="004F5BC0"/>
    <w:rsid w:val="00500247"/>
    <w:rsid w:val="00501388"/>
    <w:rsid w:val="00503400"/>
    <w:rsid w:val="005038B0"/>
    <w:rsid w:val="00505A11"/>
    <w:rsid w:val="0050697D"/>
    <w:rsid w:val="0050772F"/>
    <w:rsid w:val="00510214"/>
    <w:rsid w:val="005150A6"/>
    <w:rsid w:val="00515525"/>
    <w:rsid w:val="0051587D"/>
    <w:rsid w:val="005171C1"/>
    <w:rsid w:val="005217A7"/>
    <w:rsid w:val="00521A52"/>
    <w:rsid w:val="005225B5"/>
    <w:rsid w:val="005229AD"/>
    <w:rsid w:val="00522B35"/>
    <w:rsid w:val="00524120"/>
    <w:rsid w:val="00524754"/>
    <w:rsid w:val="00524C08"/>
    <w:rsid w:val="00525156"/>
    <w:rsid w:val="00525461"/>
    <w:rsid w:val="00525985"/>
    <w:rsid w:val="005261F8"/>
    <w:rsid w:val="00527808"/>
    <w:rsid w:val="00531097"/>
    <w:rsid w:val="005317F3"/>
    <w:rsid w:val="00533857"/>
    <w:rsid w:val="00535DA6"/>
    <w:rsid w:val="00535DAF"/>
    <w:rsid w:val="0053651B"/>
    <w:rsid w:val="0054202C"/>
    <w:rsid w:val="0054332C"/>
    <w:rsid w:val="00544C54"/>
    <w:rsid w:val="0054673F"/>
    <w:rsid w:val="00547A08"/>
    <w:rsid w:val="0055139D"/>
    <w:rsid w:val="00554A59"/>
    <w:rsid w:val="005550D0"/>
    <w:rsid w:val="00555341"/>
    <w:rsid w:val="00555EF9"/>
    <w:rsid w:val="00556E9E"/>
    <w:rsid w:val="005578A8"/>
    <w:rsid w:val="0056049B"/>
    <w:rsid w:val="005611CC"/>
    <w:rsid w:val="0057057B"/>
    <w:rsid w:val="005713D2"/>
    <w:rsid w:val="0057164F"/>
    <w:rsid w:val="00572490"/>
    <w:rsid w:val="0057402C"/>
    <w:rsid w:val="00575755"/>
    <w:rsid w:val="00575ABE"/>
    <w:rsid w:val="0058116A"/>
    <w:rsid w:val="00582657"/>
    <w:rsid w:val="00582738"/>
    <w:rsid w:val="00583897"/>
    <w:rsid w:val="005844A0"/>
    <w:rsid w:val="00590117"/>
    <w:rsid w:val="00590928"/>
    <w:rsid w:val="0059409A"/>
    <w:rsid w:val="00597F8A"/>
    <w:rsid w:val="005A0438"/>
    <w:rsid w:val="005A2736"/>
    <w:rsid w:val="005A477B"/>
    <w:rsid w:val="005A5556"/>
    <w:rsid w:val="005A58FC"/>
    <w:rsid w:val="005A5F06"/>
    <w:rsid w:val="005A7593"/>
    <w:rsid w:val="005A78BD"/>
    <w:rsid w:val="005B1374"/>
    <w:rsid w:val="005B4420"/>
    <w:rsid w:val="005B5044"/>
    <w:rsid w:val="005B5EB7"/>
    <w:rsid w:val="005B6FDE"/>
    <w:rsid w:val="005C1140"/>
    <w:rsid w:val="005C12AA"/>
    <w:rsid w:val="005C3489"/>
    <w:rsid w:val="005C3DE8"/>
    <w:rsid w:val="005C4C00"/>
    <w:rsid w:val="005C50A7"/>
    <w:rsid w:val="005C5FC3"/>
    <w:rsid w:val="005C6F67"/>
    <w:rsid w:val="005D02F1"/>
    <w:rsid w:val="005D126D"/>
    <w:rsid w:val="005D1290"/>
    <w:rsid w:val="005D2756"/>
    <w:rsid w:val="005D32BC"/>
    <w:rsid w:val="005D59BC"/>
    <w:rsid w:val="005D5B8B"/>
    <w:rsid w:val="005D5BBC"/>
    <w:rsid w:val="005D756F"/>
    <w:rsid w:val="005E246A"/>
    <w:rsid w:val="005E3C04"/>
    <w:rsid w:val="005E4FCB"/>
    <w:rsid w:val="005E6606"/>
    <w:rsid w:val="005F008A"/>
    <w:rsid w:val="005F205B"/>
    <w:rsid w:val="005F2DE4"/>
    <w:rsid w:val="005F3DEE"/>
    <w:rsid w:val="005F5180"/>
    <w:rsid w:val="005F5B9E"/>
    <w:rsid w:val="005F5FA5"/>
    <w:rsid w:val="005F710A"/>
    <w:rsid w:val="005F797E"/>
    <w:rsid w:val="0060014A"/>
    <w:rsid w:val="006020D5"/>
    <w:rsid w:val="006022E6"/>
    <w:rsid w:val="00603A42"/>
    <w:rsid w:val="0060434D"/>
    <w:rsid w:val="006044BB"/>
    <w:rsid w:val="00604967"/>
    <w:rsid w:val="00610F04"/>
    <w:rsid w:val="00612C1E"/>
    <w:rsid w:val="00613F9E"/>
    <w:rsid w:val="0061694C"/>
    <w:rsid w:val="00616C60"/>
    <w:rsid w:val="006205BD"/>
    <w:rsid w:val="0062150A"/>
    <w:rsid w:val="006217E4"/>
    <w:rsid w:val="00623B69"/>
    <w:rsid w:val="00625CFC"/>
    <w:rsid w:val="00625E3F"/>
    <w:rsid w:val="00627D13"/>
    <w:rsid w:val="00630CC7"/>
    <w:rsid w:val="00630FEB"/>
    <w:rsid w:val="00633029"/>
    <w:rsid w:val="0063317F"/>
    <w:rsid w:val="00633CF2"/>
    <w:rsid w:val="006349FB"/>
    <w:rsid w:val="006352B0"/>
    <w:rsid w:val="00635DAC"/>
    <w:rsid w:val="0064144E"/>
    <w:rsid w:val="0064159C"/>
    <w:rsid w:val="00641982"/>
    <w:rsid w:val="00644194"/>
    <w:rsid w:val="00644A80"/>
    <w:rsid w:val="00645309"/>
    <w:rsid w:val="00646209"/>
    <w:rsid w:val="00646D4B"/>
    <w:rsid w:val="006504A2"/>
    <w:rsid w:val="006505E4"/>
    <w:rsid w:val="00651B79"/>
    <w:rsid w:val="00651D05"/>
    <w:rsid w:val="00651D5E"/>
    <w:rsid w:val="00653721"/>
    <w:rsid w:val="00656509"/>
    <w:rsid w:val="00656B36"/>
    <w:rsid w:val="006576EF"/>
    <w:rsid w:val="00660A14"/>
    <w:rsid w:val="006613F2"/>
    <w:rsid w:val="00661DE2"/>
    <w:rsid w:val="00662A1D"/>
    <w:rsid w:val="00663006"/>
    <w:rsid w:val="00665053"/>
    <w:rsid w:val="006679AD"/>
    <w:rsid w:val="00670635"/>
    <w:rsid w:val="00670F11"/>
    <w:rsid w:val="0067107C"/>
    <w:rsid w:val="00671B6E"/>
    <w:rsid w:val="006750DE"/>
    <w:rsid w:val="00675FBA"/>
    <w:rsid w:val="00676786"/>
    <w:rsid w:val="00680693"/>
    <w:rsid w:val="0068130D"/>
    <w:rsid w:val="0068233B"/>
    <w:rsid w:val="006844F1"/>
    <w:rsid w:val="00685834"/>
    <w:rsid w:val="00686A04"/>
    <w:rsid w:val="00686C1D"/>
    <w:rsid w:val="00686D81"/>
    <w:rsid w:val="0069076F"/>
    <w:rsid w:val="00690FE7"/>
    <w:rsid w:val="00691148"/>
    <w:rsid w:val="00694015"/>
    <w:rsid w:val="00694713"/>
    <w:rsid w:val="006952ED"/>
    <w:rsid w:val="006A1F9D"/>
    <w:rsid w:val="006A55FD"/>
    <w:rsid w:val="006A77C7"/>
    <w:rsid w:val="006B5986"/>
    <w:rsid w:val="006B6955"/>
    <w:rsid w:val="006B7173"/>
    <w:rsid w:val="006C1978"/>
    <w:rsid w:val="006C2720"/>
    <w:rsid w:val="006C3207"/>
    <w:rsid w:val="006C4B06"/>
    <w:rsid w:val="006C5EEE"/>
    <w:rsid w:val="006C61B2"/>
    <w:rsid w:val="006C77C0"/>
    <w:rsid w:val="006C7C26"/>
    <w:rsid w:val="006D0026"/>
    <w:rsid w:val="006D0057"/>
    <w:rsid w:val="006D058B"/>
    <w:rsid w:val="006D09B2"/>
    <w:rsid w:val="006D32EF"/>
    <w:rsid w:val="006D5430"/>
    <w:rsid w:val="006D5668"/>
    <w:rsid w:val="006D74F4"/>
    <w:rsid w:val="006D7CFC"/>
    <w:rsid w:val="006D7F56"/>
    <w:rsid w:val="006E1183"/>
    <w:rsid w:val="006E17E9"/>
    <w:rsid w:val="006E2964"/>
    <w:rsid w:val="006E2B53"/>
    <w:rsid w:val="006E3077"/>
    <w:rsid w:val="006F1ACC"/>
    <w:rsid w:val="006F29F9"/>
    <w:rsid w:val="006F3577"/>
    <w:rsid w:val="006F3958"/>
    <w:rsid w:val="006F4B5C"/>
    <w:rsid w:val="006F570A"/>
    <w:rsid w:val="006F57CD"/>
    <w:rsid w:val="006F5FC1"/>
    <w:rsid w:val="00701CE3"/>
    <w:rsid w:val="007041DB"/>
    <w:rsid w:val="007045B2"/>
    <w:rsid w:val="007056B0"/>
    <w:rsid w:val="0070591A"/>
    <w:rsid w:val="0070633E"/>
    <w:rsid w:val="00713671"/>
    <w:rsid w:val="0071545D"/>
    <w:rsid w:val="00716EA7"/>
    <w:rsid w:val="00720625"/>
    <w:rsid w:val="007211B4"/>
    <w:rsid w:val="007227A7"/>
    <w:rsid w:val="0072319E"/>
    <w:rsid w:val="007258D2"/>
    <w:rsid w:val="00727C26"/>
    <w:rsid w:val="00731A5F"/>
    <w:rsid w:val="007338A2"/>
    <w:rsid w:val="00733C65"/>
    <w:rsid w:val="007373ED"/>
    <w:rsid w:val="00741C60"/>
    <w:rsid w:val="007421D7"/>
    <w:rsid w:val="00742295"/>
    <w:rsid w:val="00743A17"/>
    <w:rsid w:val="00743E61"/>
    <w:rsid w:val="007442F6"/>
    <w:rsid w:val="00744512"/>
    <w:rsid w:val="00745144"/>
    <w:rsid w:val="007458AC"/>
    <w:rsid w:val="007500E5"/>
    <w:rsid w:val="007545A5"/>
    <w:rsid w:val="00756B0B"/>
    <w:rsid w:val="00757D02"/>
    <w:rsid w:val="00760C47"/>
    <w:rsid w:val="00762D82"/>
    <w:rsid w:val="00763EE3"/>
    <w:rsid w:val="00766EA7"/>
    <w:rsid w:val="0077051C"/>
    <w:rsid w:val="00770A97"/>
    <w:rsid w:val="007718D8"/>
    <w:rsid w:val="0077191B"/>
    <w:rsid w:val="00772730"/>
    <w:rsid w:val="00773B1C"/>
    <w:rsid w:val="007743C1"/>
    <w:rsid w:val="00774AAA"/>
    <w:rsid w:val="00774E2E"/>
    <w:rsid w:val="007750F5"/>
    <w:rsid w:val="007756D2"/>
    <w:rsid w:val="007759FB"/>
    <w:rsid w:val="0077769D"/>
    <w:rsid w:val="00780AC6"/>
    <w:rsid w:val="00780F74"/>
    <w:rsid w:val="00781D7F"/>
    <w:rsid w:val="00781E0A"/>
    <w:rsid w:val="007833F5"/>
    <w:rsid w:val="00783E7E"/>
    <w:rsid w:val="00783ED4"/>
    <w:rsid w:val="00784DD0"/>
    <w:rsid w:val="007852F5"/>
    <w:rsid w:val="007858E3"/>
    <w:rsid w:val="00785BEA"/>
    <w:rsid w:val="00785F5B"/>
    <w:rsid w:val="00790D52"/>
    <w:rsid w:val="00791528"/>
    <w:rsid w:val="00793EF7"/>
    <w:rsid w:val="00794244"/>
    <w:rsid w:val="00794752"/>
    <w:rsid w:val="00797E52"/>
    <w:rsid w:val="007A56D9"/>
    <w:rsid w:val="007A6C32"/>
    <w:rsid w:val="007A7777"/>
    <w:rsid w:val="007B19AC"/>
    <w:rsid w:val="007B2FA1"/>
    <w:rsid w:val="007B3CDE"/>
    <w:rsid w:val="007B3F3F"/>
    <w:rsid w:val="007B4C92"/>
    <w:rsid w:val="007B50F3"/>
    <w:rsid w:val="007B5892"/>
    <w:rsid w:val="007B5E8F"/>
    <w:rsid w:val="007B68B0"/>
    <w:rsid w:val="007C19C0"/>
    <w:rsid w:val="007C1DF7"/>
    <w:rsid w:val="007C21B4"/>
    <w:rsid w:val="007C634B"/>
    <w:rsid w:val="007C66BF"/>
    <w:rsid w:val="007C78C6"/>
    <w:rsid w:val="007D08D8"/>
    <w:rsid w:val="007D2EAE"/>
    <w:rsid w:val="007D3636"/>
    <w:rsid w:val="007D396B"/>
    <w:rsid w:val="007D3BBD"/>
    <w:rsid w:val="007D424E"/>
    <w:rsid w:val="007E18A2"/>
    <w:rsid w:val="007E2729"/>
    <w:rsid w:val="007E28E1"/>
    <w:rsid w:val="007E3780"/>
    <w:rsid w:val="007E4F0F"/>
    <w:rsid w:val="007E50EF"/>
    <w:rsid w:val="007E5667"/>
    <w:rsid w:val="007E574F"/>
    <w:rsid w:val="007E669D"/>
    <w:rsid w:val="007E7988"/>
    <w:rsid w:val="007F093C"/>
    <w:rsid w:val="007F209D"/>
    <w:rsid w:val="007F2F1D"/>
    <w:rsid w:val="007F591C"/>
    <w:rsid w:val="007F5B67"/>
    <w:rsid w:val="007F6750"/>
    <w:rsid w:val="007F7909"/>
    <w:rsid w:val="007F7ED0"/>
    <w:rsid w:val="00801407"/>
    <w:rsid w:val="00802467"/>
    <w:rsid w:val="00803A4E"/>
    <w:rsid w:val="00804B79"/>
    <w:rsid w:val="00806F9F"/>
    <w:rsid w:val="008107B0"/>
    <w:rsid w:val="00811317"/>
    <w:rsid w:val="00812117"/>
    <w:rsid w:val="00813E02"/>
    <w:rsid w:val="00813EED"/>
    <w:rsid w:val="00815534"/>
    <w:rsid w:val="00815E8D"/>
    <w:rsid w:val="00816BDA"/>
    <w:rsid w:val="00821045"/>
    <w:rsid w:val="008239D4"/>
    <w:rsid w:val="00824B3F"/>
    <w:rsid w:val="00825AD9"/>
    <w:rsid w:val="0082690F"/>
    <w:rsid w:val="0082742C"/>
    <w:rsid w:val="00827E53"/>
    <w:rsid w:val="00830114"/>
    <w:rsid w:val="00830BC8"/>
    <w:rsid w:val="0083151F"/>
    <w:rsid w:val="00837F76"/>
    <w:rsid w:val="0084003F"/>
    <w:rsid w:val="00840604"/>
    <w:rsid w:val="00840F6E"/>
    <w:rsid w:val="00841672"/>
    <w:rsid w:val="00841FD4"/>
    <w:rsid w:val="00844D13"/>
    <w:rsid w:val="008460FD"/>
    <w:rsid w:val="00846241"/>
    <w:rsid w:val="0085051C"/>
    <w:rsid w:val="008507FE"/>
    <w:rsid w:val="00852C2B"/>
    <w:rsid w:val="00853293"/>
    <w:rsid w:val="00853A00"/>
    <w:rsid w:val="00853F94"/>
    <w:rsid w:val="0085517C"/>
    <w:rsid w:val="0085547B"/>
    <w:rsid w:val="00856FB1"/>
    <w:rsid w:val="0085786C"/>
    <w:rsid w:val="008603C7"/>
    <w:rsid w:val="008611B8"/>
    <w:rsid w:val="00861D4C"/>
    <w:rsid w:val="00862DE8"/>
    <w:rsid w:val="00863A8F"/>
    <w:rsid w:val="0086493A"/>
    <w:rsid w:val="00864EC8"/>
    <w:rsid w:val="00867105"/>
    <w:rsid w:val="00867AA0"/>
    <w:rsid w:val="00867FF2"/>
    <w:rsid w:val="00871E41"/>
    <w:rsid w:val="008741E5"/>
    <w:rsid w:val="00875469"/>
    <w:rsid w:val="00876001"/>
    <w:rsid w:val="008765E7"/>
    <w:rsid w:val="00876E6F"/>
    <w:rsid w:val="008805C8"/>
    <w:rsid w:val="0088219A"/>
    <w:rsid w:val="0088637E"/>
    <w:rsid w:val="00886872"/>
    <w:rsid w:val="00887959"/>
    <w:rsid w:val="00887ED4"/>
    <w:rsid w:val="00893518"/>
    <w:rsid w:val="00894823"/>
    <w:rsid w:val="00895B0B"/>
    <w:rsid w:val="00897B16"/>
    <w:rsid w:val="008A0832"/>
    <w:rsid w:val="008A0BBF"/>
    <w:rsid w:val="008A1B07"/>
    <w:rsid w:val="008A1D4B"/>
    <w:rsid w:val="008A409E"/>
    <w:rsid w:val="008A4653"/>
    <w:rsid w:val="008A5E17"/>
    <w:rsid w:val="008A7A84"/>
    <w:rsid w:val="008B0D3C"/>
    <w:rsid w:val="008B0F46"/>
    <w:rsid w:val="008B299E"/>
    <w:rsid w:val="008B2C5B"/>
    <w:rsid w:val="008B3E8C"/>
    <w:rsid w:val="008B4791"/>
    <w:rsid w:val="008B5513"/>
    <w:rsid w:val="008B6C46"/>
    <w:rsid w:val="008B708B"/>
    <w:rsid w:val="008B722D"/>
    <w:rsid w:val="008C0252"/>
    <w:rsid w:val="008C0E71"/>
    <w:rsid w:val="008C30E2"/>
    <w:rsid w:val="008C4D74"/>
    <w:rsid w:val="008C5B2A"/>
    <w:rsid w:val="008C5EE7"/>
    <w:rsid w:val="008C6D23"/>
    <w:rsid w:val="008D1167"/>
    <w:rsid w:val="008D4306"/>
    <w:rsid w:val="008D4737"/>
    <w:rsid w:val="008D498C"/>
    <w:rsid w:val="008D4A28"/>
    <w:rsid w:val="008D517D"/>
    <w:rsid w:val="008D57BC"/>
    <w:rsid w:val="008E18CE"/>
    <w:rsid w:val="008E492D"/>
    <w:rsid w:val="008F44F3"/>
    <w:rsid w:val="008F4D0F"/>
    <w:rsid w:val="008F5437"/>
    <w:rsid w:val="008F659E"/>
    <w:rsid w:val="008F75C0"/>
    <w:rsid w:val="008F7DA6"/>
    <w:rsid w:val="008F7FB4"/>
    <w:rsid w:val="00900399"/>
    <w:rsid w:val="00900EB9"/>
    <w:rsid w:val="00901D90"/>
    <w:rsid w:val="009033BA"/>
    <w:rsid w:val="00903A2A"/>
    <w:rsid w:val="00903E01"/>
    <w:rsid w:val="0090645A"/>
    <w:rsid w:val="0090667F"/>
    <w:rsid w:val="00907637"/>
    <w:rsid w:val="009108B2"/>
    <w:rsid w:val="00915761"/>
    <w:rsid w:val="00917384"/>
    <w:rsid w:val="00917A5C"/>
    <w:rsid w:val="00917E03"/>
    <w:rsid w:val="0092034F"/>
    <w:rsid w:val="0092191A"/>
    <w:rsid w:val="00922D22"/>
    <w:rsid w:val="009242E3"/>
    <w:rsid w:val="009271A3"/>
    <w:rsid w:val="00927C96"/>
    <w:rsid w:val="00932241"/>
    <w:rsid w:val="00933ED3"/>
    <w:rsid w:val="00934577"/>
    <w:rsid w:val="00934C7E"/>
    <w:rsid w:val="00937D1B"/>
    <w:rsid w:val="009401D4"/>
    <w:rsid w:val="00941606"/>
    <w:rsid w:val="009430D8"/>
    <w:rsid w:val="0094421E"/>
    <w:rsid w:val="00945AEB"/>
    <w:rsid w:val="00946045"/>
    <w:rsid w:val="009468C4"/>
    <w:rsid w:val="009477CE"/>
    <w:rsid w:val="009506A8"/>
    <w:rsid w:val="00950961"/>
    <w:rsid w:val="0095283B"/>
    <w:rsid w:val="009551EE"/>
    <w:rsid w:val="00955238"/>
    <w:rsid w:val="009556CB"/>
    <w:rsid w:val="00956562"/>
    <w:rsid w:val="009568AC"/>
    <w:rsid w:val="00962D73"/>
    <w:rsid w:val="0096311D"/>
    <w:rsid w:val="009631C8"/>
    <w:rsid w:val="009636F1"/>
    <w:rsid w:val="0096412B"/>
    <w:rsid w:val="009666E8"/>
    <w:rsid w:val="0097090C"/>
    <w:rsid w:val="00971461"/>
    <w:rsid w:val="00972517"/>
    <w:rsid w:val="00972B13"/>
    <w:rsid w:val="00973744"/>
    <w:rsid w:val="00975169"/>
    <w:rsid w:val="009755E2"/>
    <w:rsid w:val="00975D5B"/>
    <w:rsid w:val="009763F2"/>
    <w:rsid w:val="00977215"/>
    <w:rsid w:val="009805D2"/>
    <w:rsid w:val="00981E42"/>
    <w:rsid w:val="009836A0"/>
    <w:rsid w:val="00983825"/>
    <w:rsid w:val="00984A92"/>
    <w:rsid w:val="00984E3F"/>
    <w:rsid w:val="00985B9A"/>
    <w:rsid w:val="009906B1"/>
    <w:rsid w:val="009920E1"/>
    <w:rsid w:val="0099234E"/>
    <w:rsid w:val="00992C26"/>
    <w:rsid w:val="00993CDA"/>
    <w:rsid w:val="00994628"/>
    <w:rsid w:val="009962B3"/>
    <w:rsid w:val="009972EC"/>
    <w:rsid w:val="00997D4E"/>
    <w:rsid w:val="00997E04"/>
    <w:rsid w:val="009A1761"/>
    <w:rsid w:val="009A4202"/>
    <w:rsid w:val="009A42E3"/>
    <w:rsid w:val="009A4C69"/>
    <w:rsid w:val="009A62BE"/>
    <w:rsid w:val="009A6518"/>
    <w:rsid w:val="009A6F66"/>
    <w:rsid w:val="009B1A6F"/>
    <w:rsid w:val="009B2A34"/>
    <w:rsid w:val="009B4958"/>
    <w:rsid w:val="009B5BB6"/>
    <w:rsid w:val="009B65E9"/>
    <w:rsid w:val="009C013B"/>
    <w:rsid w:val="009C29A3"/>
    <w:rsid w:val="009C3FCA"/>
    <w:rsid w:val="009C6A35"/>
    <w:rsid w:val="009C7DAC"/>
    <w:rsid w:val="009D0DF2"/>
    <w:rsid w:val="009D0E3E"/>
    <w:rsid w:val="009D11FF"/>
    <w:rsid w:val="009D1D17"/>
    <w:rsid w:val="009D3166"/>
    <w:rsid w:val="009D4316"/>
    <w:rsid w:val="009D5126"/>
    <w:rsid w:val="009D588D"/>
    <w:rsid w:val="009D613C"/>
    <w:rsid w:val="009D745C"/>
    <w:rsid w:val="009D791E"/>
    <w:rsid w:val="009F08C6"/>
    <w:rsid w:val="009F0A81"/>
    <w:rsid w:val="009F23B2"/>
    <w:rsid w:val="009F258F"/>
    <w:rsid w:val="009F3DC9"/>
    <w:rsid w:val="009F3DD6"/>
    <w:rsid w:val="009F47F1"/>
    <w:rsid w:val="009F52F3"/>
    <w:rsid w:val="009F67D5"/>
    <w:rsid w:val="009F70BC"/>
    <w:rsid w:val="00A01E8E"/>
    <w:rsid w:val="00A04584"/>
    <w:rsid w:val="00A06331"/>
    <w:rsid w:val="00A10CC2"/>
    <w:rsid w:val="00A117E8"/>
    <w:rsid w:val="00A12170"/>
    <w:rsid w:val="00A1346D"/>
    <w:rsid w:val="00A13C01"/>
    <w:rsid w:val="00A16152"/>
    <w:rsid w:val="00A164CB"/>
    <w:rsid w:val="00A16D28"/>
    <w:rsid w:val="00A170C7"/>
    <w:rsid w:val="00A1774E"/>
    <w:rsid w:val="00A17D01"/>
    <w:rsid w:val="00A21FCA"/>
    <w:rsid w:val="00A233E2"/>
    <w:rsid w:val="00A23DCD"/>
    <w:rsid w:val="00A24632"/>
    <w:rsid w:val="00A25ECB"/>
    <w:rsid w:val="00A2670B"/>
    <w:rsid w:val="00A26DA6"/>
    <w:rsid w:val="00A278E4"/>
    <w:rsid w:val="00A335D7"/>
    <w:rsid w:val="00A33A9F"/>
    <w:rsid w:val="00A33B92"/>
    <w:rsid w:val="00A34498"/>
    <w:rsid w:val="00A366AF"/>
    <w:rsid w:val="00A37114"/>
    <w:rsid w:val="00A37564"/>
    <w:rsid w:val="00A43239"/>
    <w:rsid w:val="00A43F22"/>
    <w:rsid w:val="00A453DD"/>
    <w:rsid w:val="00A4629E"/>
    <w:rsid w:val="00A500F6"/>
    <w:rsid w:val="00A51ECB"/>
    <w:rsid w:val="00A52588"/>
    <w:rsid w:val="00A52BCF"/>
    <w:rsid w:val="00A562CA"/>
    <w:rsid w:val="00A5683F"/>
    <w:rsid w:val="00A56944"/>
    <w:rsid w:val="00A56F66"/>
    <w:rsid w:val="00A60851"/>
    <w:rsid w:val="00A612DB"/>
    <w:rsid w:val="00A6427A"/>
    <w:rsid w:val="00A6449A"/>
    <w:rsid w:val="00A66D09"/>
    <w:rsid w:val="00A714A2"/>
    <w:rsid w:val="00A73C72"/>
    <w:rsid w:val="00A73DD0"/>
    <w:rsid w:val="00A741CC"/>
    <w:rsid w:val="00A74A2A"/>
    <w:rsid w:val="00A7541B"/>
    <w:rsid w:val="00A75E41"/>
    <w:rsid w:val="00A77C80"/>
    <w:rsid w:val="00A80466"/>
    <w:rsid w:val="00A80732"/>
    <w:rsid w:val="00A82832"/>
    <w:rsid w:val="00A8622F"/>
    <w:rsid w:val="00A86E25"/>
    <w:rsid w:val="00A91D2B"/>
    <w:rsid w:val="00A94142"/>
    <w:rsid w:val="00A97CC9"/>
    <w:rsid w:val="00AA0550"/>
    <w:rsid w:val="00AA165F"/>
    <w:rsid w:val="00AA37B3"/>
    <w:rsid w:val="00AA3CE3"/>
    <w:rsid w:val="00AA4798"/>
    <w:rsid w:val="00AB021F"/>
    <w:rsid w:val="00AB09B0"/>
    <w:rsid w:val="00AC0B8A"/>
    <w:rsid w:val="00AC19BB"/>
    <w:rsid w:val="00AC1FCA"/>
    <w:rsid w:val="00AC3706"/>
    <w:rsid w:val="00AC39BB"/>
    <w:rsid w:val="00AC3F0F"/>
    <w:rsid w:val="00AC650A"/>
    <w:rsid w:val="00AC6FA2"/>
    <w:rsid w:val="00AC7752"/>
    <w:rsid w:val="00AC7FE9"/>
    <w:rsid w:val="00AD0886"/>
    <w:rsid w:val="00AD1830"/>
    <w:rsid w:val="00AD1CBB"/>
    <w:rsid w:val="00AD1F2D"/>
    <w:rsid w:val="00AD2CFB"/>
    <w:rsid w:val="00AE2757"/>
    <w:rsid w:val="00AE2C2C"/>
    <w:rsid w:val="00AE55FE"/>
    <w:rsid w:val="00AF1C7E"/>
    <w:rsid w:val="00AF1D7A"/>
    <w:rsid w:val="00AF288D"/>
    <w:rsid w:val="00AF30EC"/>
    <w:rsid w:val="00AF3531"/>
    <w:rsid w:val="00AF6961"/>
    <w:rsid w:val="00AF740A"/>
    <w:rsid w:val="00B01BC4"/>
    <w:rsid w:val="00B06273"/>
    <w:rsid w:val="00B07767"/>
    <w:rsid w:val="00B113B8"/>
    <w:rsid w:val="00B137C1"/>
    <w:rsid w:val="00B14C37"/>
    <w:rsid w:val="00B1578D"/>
    <w:rsid w:val="00B15D6B"/>
    <w:rsid w:val="00B204D0"/>
    <w:rsid w:val="00B20963"/>
    <w:rsid w:val="00B20C2C"/>
    <w:rsid w:val="00B20C7A"/>
    <w:rsid w:val="00B240A0"/>
    <w:rsid w:val="00B242C6"/>
    <w:rsid w:val="00B24828"/>
    <w:rsid w:val="00B24C58"/>
    <w:rsid w:val="00B25E99"/>
    <w:rsid w:val="00B271F5"/>
    <w:rsid w:val="00B27D76"/>
    <w:rsid w:val="00B30294"/>
    <w:rsid w:val="00B30526"/>
    <w:rsid w:val="00B33EEE"/>
    <w:rsid w:val="00B3577A"/>
    <w:rsid w:val="00B35831"/>
    <w:rsid w:val="00B35928"/>
    <w:rsid w:val="00B35D13"/>
    <w:rsid w:val="00B40E9D"/>
    <w:rsid w:val="00B448BD"/>
    <w:rsid w:val="00B46FA7"/>
    <w:rsid w:val="00B476B1"/>
    <w:rsid w:val="00B51168"/>
    <w:rsid w:val="00B54FB3"/>
    <w:rsid w:val="00B5792F"/>
    <w:rsid w:val="00B63C87"/>
    <w:rsid w:val="00B64A81"/>
    <w:rsid w:val="00B651B6"/>
    <w:rsid w:val="00B66167"/>
    <w:rsid w:val="00B66B2F"/>
    <w:rsid w:val="00B67E30"/>
    <w:rsid w:val="00B703E3"/>
    <w:rsid w:val="00B71FE4"/>
    <w:rsid w:val="00B74EB1"/>
    <w:rsid w:val="00B76AED"/>
    <w:rsid w:val="00B80FFB"/>
    <w:rsid w:val="00B814CC"/>
    <w:rsid w:val="00B818E5"/>
    <w:rsid w:val="00B81A60"/>
    <w:rsid w:val="00B81E83"/>
    <w:rsid w:val="00B832E5"/>
    <w:rsid w:val="00B87A57"/>
    <w:rsid w:val="00B908E6"/>
    <w:rsid w:val="00B920A7"/>
    <w:rsid w:val="00B95B40"/>
    <w:rsid w:val="00B962A2"/>
    <w:rsid w:val="00BA2FB3"/>
    <w:rsid w:val="00BA36CD"/>
    <w:rsid w:val="00BA52A6"/>
    <w:rsid w:val="00BB13FD"/>
    <w:rsid w:val="00BB17C3"/>
    <w:rsid w:val="00BB26F0"/>
    <w:rsid w:val="00BB52B5"/>
    <w:rsid w:val="00BB5593"/>
    <w:rsid w:val="00BB5EA2"/>
    <w:rsid w:val="00BC367B"/>
    <w:rsid w:val="00BC5049"/>
    <w:rsid w:val="00BC5724"/>
    <w:rsid w:val="00BC6EDF"/>
    <w:rsid w:val="00BC7784"/>
    <w:rsid w:val="00BD31D1"/>
    <w:rsid w:val="00BD3EEE"/>
    <w:rsid w:val="00BD4BFF"/>
    <w:rsid w:val="00BD5164"/>
    <w:rsid w:val="00BD5999"/>
    <w:rsid w:val="00BD668B"/>
    <w:rsid w:val="00BD7D22"/>
    <w:rsid w:val="00BE3AD4"/>
    <w:rsid w:val="00BE3BF2"/>
    <w:rsid w:val="00BE4B47"/>
    <w:rsid w:val="00BE552A"/>
    <w:rsid w:val="00BE5B04"/>
    <w:rsid w:val="00BE6B0A"/>
    <w:rsid w:val="00BE6CC8"/>
    <w:rsid w:val="00BE6EEA"/>
    <w:rsid w:val="00BE7BAD"/>
    <w:rsid w:val="00BF0B1D"/>
    <w:rsid w:val="00BF242C"/>
    <w:rsid w:val="00BF2A9E"/>
    <w:rsid w:val="00BF6C78"/>
    <w:rsid w:val="00BF71B2"/>
    <w:rsid w:val="00C0227B"/>
    <w:rsid w:val="00C1095C"/>
    <w:rsid w:val="00C10ADB"/>
    <w:rsid w:val="00C10EE3"/>
    <w:rsid w:val="00C12DC6"/>
    <w:rsid w:val="00C1409C"/>
    <w:rsid w:val="00C15298"/>
    <w:rsid w:val="00C15313"/>
    <w:rsid w:val="00C2112E"/>
    <w:rsid w:val="00C23705"/>
    <w:rsid w:val="00C239FF"/>
    <w:rsid w:val="00C248AC"/>
    <w:rsid w:val="00C25212"/>
    <w:rsid w:val="00C26AEA"/>
    <w:rsid w:val="00C3072D"/>
    <w:rsid w:val="00C3187D"/>
    <w:rsid w:val="00C324F1"/>
    <w:rsid w:val="00C32A9A"/>
    <w:rsid w:val="00C359E3"/>
    <w:rsid w:val="00C36EF7"/>
    <w:rsid w:val="00C41541"/>
    <w:rsid w:val="00C42039"/>
    <w:rsid w:val="00C44B28"/>
    <w:rsid w:val="00C456D0"/>
    <w:rsid w:val="00C45A70"/>
    <w:rsid w:val="00C500A5"/>
    <w:rsid w:val="00C501D6"/>
    <w:rsid w:val="00C520A9"/>
    <w:rsid w:val="00C54248"/>
    <w:rsid w:val="00C542EF"/>
    <w:rsid w:val="00C610A6"/>
    <w:rsid w:val="00C6264B"/>
    <w:rsid w:val="00C63C77"/>
    <w:rsid w:val="00C65834"/>
    <w:rsid w:val="00C65921"/>
    <w:rsid w:val="00C66943"/>
    <w:rsid w:val="00C67165"/>
    <w:rsid w:val="00C676DE"/>
    <w:rsid w:val="00C67ACE"/>
    <w:rsid w:val="00C70042"/>
    <w:rsid w:val="00C72B7D"/>
    <w:rsid w:val="00C74849"/>
    <w:rsid w:val="00C75CDC"/>
    <w:rsid w:val="00C76B7B"/>
    <w:rsid w:val="00C76D01"/>
    <w:rsid w:val="00C77419"/>
    <w:rsid w:val="00C77466"/>
    <w:rsid w:val="00C77810"/>
    <w:rsid w:val="00C84E69"/>
    <w:rsid w:val="00C8503D"/>
    <w:rsid w:val="00C91A6E"/>
    <w:rsid w:val="00C9221C"/>
    <w:rsid w:val="00C92EE2"/>
    <w:rsid w:val="00C96AF8"/>
    <w:rsid w:val="00CA2F78"/>
    <w:rsid w:val="00CA33B3"/>
    <w:rsid w:val="00CA3AAC"/>
    <w:rsid w:val="00CA3FD6"/>
    <w:rsid w:val="00CA602A"/>
    <w:rsid w:val="00CA60E0"/>
    <w:rsid w:val="00CA68A7"/>
    <w:rsid w:val="00CA7178"/>
    <w:rsid w:val="00CB0B1F"/>
    <w:rsid w:val="00CB2AE4"/>
    <w:rsid w:val="00CB4E10"/>
    <w:rsid w:val="00CB571E"/>
    <w:rsid w:val="00CC0D7C"/>
    <w:rsid w:val="00CC1050"/>
    <w:rsid w:val="00CC2976"/>
    <w:rsid w:val="00CC4AE3"/>
    <w:rsid w:val="00CC67C1"/>
    <w:rsid w:val="00CD0F29"/>
    <w:rsid w:val="00CD2255"/>
    <w:rsid w:val="00CD3791"/>
    <w:rsid w:val="00CD3E52"/>
    <w:rsid w:val="00CD4B9E"/>
    <w:rsid w:val="00CD558B"/>
    <w:rsid w:val="00CD6258"/>
    <w:rsid w:val="00CD645B"/>
    <w:rsid w:val="00CE082C"/>
    <w:rsid w:val="00CE37A8"/>
    <w:rsid w:val="00CE3D77"/>
    <w:rsid w:val="00CE3E1D"/>
    <w:rsid w:val="00CE5002"/>
    <w:rsid w:val="00CE5098"/>
    <w:rsid w:val="00CE5968"/>
    <w:rsid w:val="00CE5F7D"/>
    <w:rsid w:val="00CE6427"/>
    <w:rsid w:val="00CE643A"/>
    <w:rsid w:val="00CE67B3"/>
    <w:rsid w:val="00CE6A00"/>
    <w:rsid w:val="00CE6AFB"/>
    <w:rsid w:val="00CF0B7E"/>
    <w:rsid w:val="00CF15BD"/>
    <w:rsid w:val="00CF17F4"/>
    <w:rsid w:val="00CF2D37"/>
    <w:rsid w:val="00D00528"/>
    <w:rsid w:val="00D02747"/>
    <w:rsid w:val="00D0304B"/>
    <w:rsid w:val="00D03CDB"/>
    <w:rsid w:val="00D063EC"/>
    <w:rsid w:val="00D06E8A"/>
    <w:rsid w:val="00D07585"/>
    <w:rsid w:val="00D10D09"/>
    <w:rsid w:val="00D12A04"/>
    <w:rsid w:val="00D13BEE"/>
    <w:rsid w:val="00D144BF"/>
    <w:rsid w:val="00D1466E"/>
    <w:rsid w:val="00D156D8"/>
    <w:rsid w:val="00D16D2A"/>
    <w:rsid w:val="00D1771B"/>
    <w:rsid w:val="00D20299"/>
    <w:rsid w:val="00D2116F"/>
    <w:rsid w:val="00D24DF5"/>
    <w:rsid w:val="00D25CF1"/>
    <w:rsid w:val="00D26168"/>
    <w:rsid w:val="00D2652D"/>
    <w:rsid w:val="00D268F5"/>
    <w:rsid w:val="00D30E4B"/>
    <w:rsid w:val="00D32EC7"/>
    <w:rsid w:val="00D33633"/>
    <w:rsid w:val="00D346CA"/>
    <w:rsid w:val="00D36677"/>
    <w:rsid w:val="00D4135A"/>
    <w:rsid w:val="00D4513F"/>
    <w:rsid w:val="00D46268"/>
    <w:rsid w:val="00D46587"/>
    <w:rsid w:val="00D5077B"/>
    <w:rsid w:val="00D51153"/>
    <w:rsid w:val="00D51C5F"/>
    <w:rsid w:val="00D51FCD"/>
    <w:rsid w:val="00D52B27"/>
    <w:rsid w:val="00D5435E"/>
    <w:rsid w:val="00D55E79"/>
    <w:rsid w:val="00D56A1E"/>
    <w:rsid w:val="00D60A45"/>
    <w:rsid w:val="00D638E1"/>
    <w:rsid w:val="00D648EF"/>
    <w:rsid w:val="00D65726"/>
    <w:rsid w:val="00D65FB0"/>
    <w:rsid w:val="00D66F01"/>
    <w:rsid w:val="00D67DD4"/>
    <w:rsid w:val="00D707EA"/>
    <w:rsid w:val="00D714D4"/>
    <w:rsid w:val="00D743BA"/>
    <w:rsid w:val="00D74926"/>
    <w:rsid w:val="00D752CF"/>
    <w:rsid w:val="00D81BB6"/>
    <w:rsid w:val="00D81DB9"/>
    <w:rsid w:val="00D81F01"/>
    <w:rsid w:val="00D820DB"/>
    <w:rsid w:val="00D82D19"/>
    <w:rsid w:val="00D83EC0"/>
    <w:rsid w:val="00D84950"/>
    <w:rsid w:val="00D84AB9"/>
    <w:rsid w:val="00D85F83"/>
    <w:rsid w:val="00D90798"/>
    <w:rsid w:val="00D93878"/>
    <w:rsid w:val="00D9399C"/>
    <w:rsid w:val="00D93C37"/>
    <w:rsid w:val="00D941A1"/>
    <w:rsid w:val="00D952F4"/>
    <w:rsid w:val="00DA0BCF"/>
    <w:rsid w:val="00DB0271"/>
    <w:rsid w:val="00DB1E25"/>
    <w:rsid w:val="00DB2C92"/>
    <w:rsid w:val="00DB3BCD"/>
    <w:rsid w:val="00DB5AE5"/>
    <w:rsid w:val="00DC11CA"/>
    <w:rsid w:val="00DC292F"/>
    <w:rsid w:val="00DC6A74"/>
    <w:rsid w:val="00DC6E9A"/>
    <w:rsid w:val="00DC73C1"/>
    <w:rsid w:val="00DD515C"/>
    <w:rsid w:val="00DE02CE"/>
    <w:rsid w:val="00DE098C"/>
    <w:rsid w:val="00DE105C"/>
    <w:rsid w:val="00DE1351"/>
    <w:rsid w:val="00DE17B0"/>
    <w:rsid w:val="00DE2BB1"/>
    <w:rsid w:val="00DE5D8D"/>
    <w:rsid w:val="00DF03B7"/>
    <w:rsid w:val="00DF0771"/>
    <w:rsid w:val="00DF0B13"/>
    <w:rsid w:val="00DF1984"/>
    <w:rsid w:val="00DF32B3"/>
    <w:rsid w:val="00DF3DC3"/>
    <w:rsid w:val="00DF3F44"/>
    <w:rsid w:val="00DF45CD"/>
    <w:rsid w:val="00DF636C"/>
    <w:rsid w:val="00DF74BC"/>
    <w:rsid w:val="00DF7B63"/>
    <w:rsid w:val="00E000FD"/>
    <w:rsid w:val="00E009F3"/>
    <w:rsid w:val="00E01CB2"/>
    <w:rsid w:val="00E02FD9"/>
    <w:rsid w:val="00E03B51"/>
    <w:rsid w:val="00E03D8A"/>
    <w:rsid w:val="00E04E5F"/>
    <w:rsid w:val="00E06241"/>
    <w:rsid w:val="00E114B0"/>
    <w:rsid w:val="00E14B55"/>
    <w:rsid w:val="00E16735"/>
    <w:rsid w:val="00E16A31"/>
    <w:rsid w:val="00E222C3"/>
    <w:rsid w:val="00E24647"/>
    <w:rsid w:val="00E303D4"/>
    <w:rsid w:val="00E31A54"/>
    <w:rsid w:val="00E31FDE"/>
    <w:rsid w:val="00E334EE"/>
    <w:rsid w:val="00E33FD4"/>
    <w:rsid w:val="00E36B2B"/>
    <w:rsid w:val="00E375CE"/>
    <w:rsid w:val="00E42A82"/>
    <w:rsid w:val="00E44CF4"/>
    <w:rsid w:val="00E47506"/>
    <w:rsid w:val="00E52364"/>
    <w:rsid w:val="00E54086"/>
    <w:rsid w:val="00E5501F"/>
    <w:rsid w:val="00E5755D"/>
    <w:rsid w:val="00E6177D"/>
    <w:rsid w:val="00E64523"/>
    <w:rsid w:val="00E64C94"/>
    <w:rsid w:val="00E65E2D"/>
    <w:rsid w:val="00E700F7"/>
    <w:rsid w:val="00E70AA8"/>
    <w:rsid w:val="00E7179F"/>
    <w:rsid w:val="00E72546"/>
    <w:rsid w:val="00E72BF8"/>
    <w:rsid w:val="00E7377B"/>
    <w:rsid w:val="00E73EB9"/>
    <w:rsid w:val="00E74869"/>
    <w:rsid w:val="00E761BE"/>
    <w:rsid w:val="00E80A1E"/>
    <w:rsid w:val="00E81A10"/>
    <w:rsid w:val="00E83E4A"/>
    <w:rsid w:val="00E84300"/>
    <w:rsid w:val="00E86FAE"/>
    <w:rsid w:val="00E91B3C"/>
    <w:rsid w:val="00E93AE9"/>
    <w:rsid w:val="00E94498"/>
    <w:rsid w:val="00E9482D"/>
    <w:rsid w:val="00E9524B"/>
    <w:rsid w:val="00E9687C"/>
    <w:rsid w:val="00EA0402"/>
    <w:rsid w:val="00EA087E"/>
    <w:rsid w:val="00EA2C95"/>
    <w:rsid w:val="00EA35A2"/>
    <w:rsid w:val="00EA5DF9"/>
    <w:rsid w:val="00EA741A"/>
    <w:rsid w:val="00EB1429"/>
    <w:rsid w:val="00EB2C65"/>
    <w:rsid w:val="00EB5183"/>
    <w:rsid w:val="00EB7963"/>
    <w:rsid w:val="00EB7EB2"/>
    <w:rsid w:val="00EC05E4"/>
    <w:rsid w:val="00EC0A0B"/>
    <w:rsid w:val="00EC220B"/>
    <w:rsid w:val="00EC2654"/>
    <w:rsid w:val="00EC2837"/>
    <w:rsid w:val="00EC3253"/>
    <w:rsid w:val="00EC3BCC"/>
    <w:rsid w:val="00EC4F0C"/>
    <w:rsid w:val="00EC557A"/>
    <w:rsid w:val="00EC5CC0"/>
    <w:rsid w:val="00EC6C5B"/>
    <w:rsid w:val="00EC705C"/>
    <w:rsid w:val="00EC72E2"/>
    <w:rsid w:val="00EC7600"/>
    <w:rsid w:val="00EC7FB7"/>
    <w:rsid w:val="00EC7FCD"/>
    <w:rsid w:val="00ED04A3"/>
    <w:rsid w:val="00ED11B0"/>
    <w:rsid w:val="00ED134E"/>
    <w:rsid w:val="00ED1428"/>
    <w:rsid w:val="00ED1FD9"/>
    <w:rsid w:val="00ED3800"/>
    <w:rsid w:val="00ED3B29"/>
    <w:rsid w:val="00ED6D79"/>
    <w:rsid w:val="00EE0052"/>
    <w:rsid w:val="00EE1835"/>
    <w:rsid w:val="00EE282F"/>
    <w:rsid w:val="00EE2FD5"/>
    <w:rsid w:val="00EE3D48"/>
    <w:rsid w:val="00EE4251"/>
    <w:rsid w:val="00EE47D7"/>
    <w:rsid w:val="00EE5BAA"/>
    <w:rsid w:val="00EE73C5"/>
    <w:rsid w:val="00EF1B5F"/>
    <w:rsid w:val="00EF25C7"/>
    <w:rsid w:val="00EF303F"/>
    <w:rsid w:val="00EF5186"/>
    <w:rsid w:val="00F02221"/>
    <w:rsid w:val="00F0236A"/>
    <w:rsid w:val="00F06CF4"/>
    <w:rsid w:val="00F10B7B"/>
    <w:rsid w:val="00F117D5"/>
    <w:rsid w:val="00F13C34"/>
    <w:rsid w:val="00F16AF2"/>
    <w:rsid w:val="00F17DDD"/>
    <w:rsid w:val="00F214BB"/>
    <w:rsid w:val="00F21531"/>
    <w:rsid w:val="00F243BB"/>
    <w:rsid w:val="00F25F8E"/>
    <w:rsid w:val="00F27A27"/>
    <w:rsid w:val="00F347B6"/>
    <w:rsid w:val="00F34D25"/>
    <w:rsid w:val="00F358E4"/>
    <w:rsid w:val="00F364A3"/>
    <w:rsid w:val="00F36962"/>
    <w:rsid w:val="00F36DDB"/>
    <w:rsid w:val="00F372A5"/>
    <w:rsid w:val="00F374E0"/>
    <w:rsid w:val="00F40529"/>
    <w:rsid w:val="00F418C4"/>
    <w:rsid w:val="00F41CAE"/>
    <w:rsid w:val="00F41EBA"/>
    <w:rsid w:val="00F440B6"/>
    <w:rsid w:val="00F44288"/>
    <w:rsid w:val="00F462DA"/>
    <w:rsid w:val="00F46B5B"/>
    <w:rsid w:val="00F51C58"/>
    <w:rsid w:val="00F52F4D"/>
    <w:rsid w:val="00F54A33"/>
    <w:rsid w:val="00F54C12"/>
    <w:rsid w:val="00F54EF8"/>
    <w:rsid w:val="00F56D8C"/>
    <w:rsid w:val="00F62143"/>
    <w:rsid w:val="00F63F15"/>
    <w:rsid w:val="00F656D0"/>
    <w:rsid w:val="00F66AF3"/>
    <w:rsid w:val="00F675CF"/>
    <w:rsid w:val="00F70608"/>
    <w:rsid w:val="00F71271"/>
    <w:rsid w:val="00F716F8"/>
    <w:rsid w:val="00F72878"/>
    <w:rsid w:val="00F7305E"/>
    <w:rsid w:val="00F763A1"/>
    <w:rsid w:val="00F767B0"/>
    <w:rsid w:val="00F76EE0"/>
    <w:rsid w:val="00F76FBC"/>
    <w:rsid w:val="00F77E65"/>
    <w:rsid w:val="00F806DC"/>
    <w:rsid w:val="00F81492"/>
    <w:rsid w:val="00F829C2"/>
    <w:rsid w:val="00F830DE"/>
    <w:rsid w:val="00F853CF"/>
    <w:rsid w:val="00F85F47"/>
    <w:rsid w:val="00F86354"/>
    <w:rsid w:val="00F86A3B"/>
    <w:rsid w:val="00F90A4B"/>
    <w:rsid w:val="00F90B45"/>
    <w:rsid w:val="00F9154C"/>
    <w:rsid w:val="00F92984"/>
    <w:rsid w:val="00F93908"/>
    <w:rsid w:val="00F9416D"/>
    <w:rsid w:val="00F96198"/>
    <w:rsid w:val="00FA1047"/>
    <w:rsid w:val="00FA1462"/>
    <w:rsid w:val="00FA346C"/>
    <w:rsid w:val="00FA3A96"/>
    <w:rsid w:val="00FA4174"/>
    <w:rsid w:val="00FA4E48"/>
    <w:rsid w:val="00FA50D3"/>
    <w:rsid w:val="00FA5424"/>
    <w:rsid w:val="00FB1844"/>
    <w:rsid w:val="00FB27C6"/>
    <w:rsid w:val="00FB4B43"/>
    <w:rsid w:val="00FB6306"/>
    <w:rsid w:val="00FB633C"/>
    <w:rsid w:val="00FB6B35"/>
    <w:rsid w:val="00FC0043"/>
    <w:rsid w:val="00FC0475"/>
    <w:rsid w:val="00FC116E"/>
    <w:rsid w:val="00FC2ACB"/>
    <w:rsid w:val="00FC312F"/>
    <w:rsid w:val="00FC453F"/>
    <w:rsid w:val="00FC4908"/>
    <w:rsid w:val="00FC69E5"/>
    <w:rsid w:val="00FC77D7"/>
    <w:rsid w:val="00FC78A9"/>
    <w:rsid w:val="00FD06D1"/>
    <w:rsid w:val="00FD31D6"/>
    <w:rsid w:val="00FD3873"/>
    <w:rsid w:val="00FD4728"/>
    <w:rsid w:val="00FD6244"/>
    <w:rsid w:val="00FD6A24"/>
    <w:rsid w:val="00FD70ED"/>
    <w:rsid w:val="00FE34CF"/>
    <w:rsid w:val="00FE498C"/>
    <w:rsid w:val="00FE67E9"/>
    <w:rsid w:val="00FE7F56"/>
    <w:rsid w:val="00FF002C"/>
    <w:rsid w:val="00FF0B96"/>
    <w:rsid w:val="00FF2EB6"/>
    <w:rsid w:val="00FF33A6"/>
    <w:rsid w:val="00FF46CE"/>
    <w:rsid w:val="00FF4B8C"/>
    <w:rsid w:val="00FF4F5F"/>
    <w:rsid w:val="00FF5FB2"/>
    <w:rsid w:val="00FF6979"/>
    <w:rsid w:val="00FF6D5E"/>
    <w:rsid w:val="03EA44AB"/>
    <w:rsid w:val="0ECA542E"/>
    <w:rsid w:val="0F835A9E"/>
    <w:rsid w:val="1515402C"/>
    <w:rsid w:val="1D450C81"/>
    <w:rsid w:val="1F170DC0"/>
    <w:rsid w:val="1FA632A5"/>
    <w:rsid w:val="20C51E01"/>
    <w:rsid w:val="23047EAE"/>
    <w:rsid w:val="283F0662"/>
    <w:rsid w:val="2D9227CB"/>
    <w:rsid w:val="2DB03A7F"/>
    <w:rsid w:val="2E135E5F"/>
    <w:rsid w:val="2EFB49AA"/>
    <w:rsid w:val="2F766A41"/>
    <w:rsid w:val="2FCE2084"/>
    <w:rsid w:val="376E2D82"/>
    <w:rsid w:val="37D56BDC"/>
    <w:rsid w:val="43D93977"/>
    <w:rsid w:val="4D0C41A7"/>
    <w:rsid w:val="4DD94B66"/>
    <w:rsid w:val="4E8E618B"/>
    <w:rsid w:val="4E930197"/>
    <w:rsid w:val="4F594D39"/>
    <w:rsid w:val="5053769D"/>
    <w:rsid w:val="53863B9D"/>
    <w:rsid w:val="54105110"/>
    <w:rsid w:val="587C4A1F"/>
    <w:rsid w:val="597A2FC3"/>
    <w:rsid w:val="597B710E"/>
    <w:rsid w:val="59B50D07"/>
    <w:rsid w:val="5AF218D7"/>
    <w:rsid w:val="5C9C676C"/>
    <w:rsid w:val="5CD7100A"/>
    <w:rsid w:val="5DFC6E13"/>
    <w:rsid w:val="5FD54C27"/>
    <w:rsid w:val="6B6543AE"/>
    <w:rsid w:val="6C97677B"/>
    <w:rsid w:val="6DE424ED"/>
    <w:rsid w:val="6E50661E"/>
    <w:rsid w:val="6FA4408F"/>
    <w:rsid w:val="762C736B"/>
    <w:rsid w:val="778D3239"/>
    <w:rsid w:val="7C626C6E"/>
    <w:rsid w:val="7DC50615"/>
    <w:rsid w:val="7DEC0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5"/>
    <w:qFormat/>
    <w:uiPriority w:val="0"/>
    <w:pPr>
      <w:ind w:left="100" w:leftChars="2500"/>
    </w:pPr>
  </w:style>
  <w:style w:type="paragraph" w:styleId="3">
    <w:name w:val="Balloon Text"/>
    <w:basedOn w:val="1"/>
    <w:link w:val="13"/>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cs="Times New Roman"/>
      <w:kern w:val="0"/>
      <w:sz w:val="24"/>
    </w:rPr>
  </w:style>
  <w:style w:type="character" w:styleId="9">
    <w:name w:val="Hyperlink"/>
    <w:basedOn w:val="8"/>
    <w:qFormat/>
    <w:uiPriority w:val="0"/>
    <w:rPr>
      <w:color w:val="0000FF"/>
      <w:u w:val="single"/>
    </w:rPr>
  </w:style>
  <w:style w:type="paragraph" w:customStyle="1" w:styleId="10">
    <w:name w:val="Char Char"/>
    <w:basedOn w:val="1"/>
    <w:qFormat/>
    <w:uiPriority w:val="0"/>
    <w:pPr>
      <w:widowControl/>
      <w:spacing w:after="160" w:line="240" w:lineRule="exact"/>
      <w:jc w:val="left"/>
    </w:pPr>
    <w:rPr>
      <w:szCs w:val="20"/>
    </w:rPr>
  </w:style>
  <w:style w:type="paragraph" w:customStyle="1" w:styleId="11">
    <w:name w:val="发文字号"/>
    <w:basedOn w:val="1"/>
    <w:qFormat/>
    <w:uiPriority w:val="0"/>
    <w:pPr>
      <w:jc w:val="center"/>
    </w:pPr>
    <w:rPr>
      <w:rFonts w:eastAsia="仿宋_GB2312"/>
      <w:sz w:val="32"/>
      <w:szCs w:val="20"/>
    </w:rPr>
  </w:style>
  <w:style w:type="character" w:customStyle="1" w:styleId="12">
    <w:name w:val="页脚 字符"/>
    <w:link w:val="4"/>
    <w:qFormat/>
    <w:uiPriority w:val="99"/>
    <w:rPr>
      <w:kern w:val="2"/>
      <w:sz w:val="18"/>
      <w:szCs w:val="18"/>
    </w:rPr>
  </w:style>
  <w:style w:type="character" w:customStyle="1" w:styleId="13">
    <w:name w:val="批注框文本 字符"/>
    <w:link w:val="3"/>
    <w:qFormat/>
    <w:uiPriority w:val="0"/>
    <w:rPr>
      <w:kern w:val="2"/>
      <w:sz w:val="18"/>
      <w:szCs w:val="18"/>
    </w:rPr>
  </w:style>
  <w:style w:type="character" w:customStyle="1" w:styleId="14">
    <w:name w:val="页眉 字符"/>
    <w:link w:val="5"/>
    <w:qFormat/>
    <w:uiPriority w:val="0"/>
    <w:rPr>
      <w:kern w:val="2"/>
      <w:sz w:val="18"/>
      <w:szCs w:val="18"/>
    </w:rPr>
  </w:style>
  <w:style w:type="character" w:customStyle="1" w:styleId="15">
    <w:name w:val="日期 字符"/>
    <w:basedOn w:val="8"/>
    <w:link w:val="2"/>
    <w:qFormat/>
    <w:uiPriority w:val="0"/>
    <w:rPr>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7169;&#26495;\&#26080;&#38177;&#24066;&#24037;&#19994;&#21644;&#20449;&#24687;&#21270;&#23616;&#25991;&#20214;.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无锡市工业和信息化局文件.dotx</Template>
  <Pages>5</Pages>
  <Words>1857</Words>
  <Characters>1873</Characters>
  <Lines>14</Lines>
  <Paragraphs>3</Paragraphs>
  <TotalTime>6</TotalTime>
  <ScaleCrop>false</ScaleCrop>
  <LinksUpToDate>false</LinksUpToDate>
  <CharactersWithSpaces>1925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2024-09-13T06:42:00Z</dcterms:created>
  <dc:creator>FIREWALL</dc:creator>
  <cp:lastModifiedBy>徐泰山</cp:lastModifiedBy>
  <cp:lastPrinted>2021-04-06T06:05:00Z</cp:lastPrinted>
  <dcterms:modified xsi:type="dcterms:W3CDTF">2024-10-11T06:12:45Z</dcterms:modified>
  <dc:title>中共无锡市经济和信息化委员会机关委员会（   ）</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591123539FBD44CE85962E3E9ECB28A1_13</vt:lpwstr>
  </property>
</Properties>
</file>