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半年度工作总结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eastAsia" w:ascii="方正楷体_GBK" w:hAnsi="方正楷体_GBK" w:eastAsia="方正楷体_GBK" w:cs="方正楷体_GBK"/>
        </w:rPr>
      </w:pPr>
      <w:r>
        <w:rPr>
          <w:rFonts w:hint="eastAsia" w:ascii="方正楷体_GBK" w:hAnsi="方正楷体_GBK" w:eastAsia="方正楷体_GBK" w:cs="方正楷体_GBK"/>
        </w:rPr>
        <w:t>区城管局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eastAsia" w:ascii="方正楷体_GBK" w:hAnsi="方正楷体_GBK" w:eastAsia="方正楷体_GBK" w:cs="方正楷体_GBK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方正仿宋_GBK"/>
          <w:b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b w:val="0"/>
          <w:sz w:val="32"/>
          <w:szCs w:val="32"/>
        </w:rPr>
        <w:t>上半年，区城市管理局</w:t>
      </w:r>
      <w:r>
        <w:rPr>
          <w:rFonts w:hint="eastAsia" w:ascii="Times New Roman" w:hAnsi="Times New Roman" w:cs="方正仿宋_GBK"/>
          <w:b w:val="0"/>
          <w:sz w:val="32"/>
          <w:szCs w:val="32"/>
          <w:lang w:val="en-US" w:eastAsia="zh-CN"/>
        </w:rPr>
        <w:t>紧扣</w:t>
      </w:r>
      <w:r>
        <w:rPr>
          <w:rFonts w:hint="eastAsia" w:ascii="Times New Roman" w:hAnsi="Times New Roman" w:eastAsia="方正仿宋_GBK" w:cs="方正仿宋_GBK"/>
          <w:b w:val="0"/>
          <w:sz w:val="32"/>
          <w:szCs w:val="32"/>
          <w:lang w:val="en-US" w:eastAsia="zh-CN"/>
        </w:rPr>
        <w:t>区委区政府部署要求，</w:t>
      </w:r>
      <w:r>
        <w:rPr>
          <w:rFonts w:hint="eastAsia" w:ascii="Times New Roman" w:hAnsi="Times New Roman" w:eastAsia="方正仿宋_GBK" w:cs="方正仿宋_GBK"/>
          <w:b w:val="0"/>
          <w:sz w:val="32"/>
          <w:szCs w:val="32"/>
        </w:rPr>
        <w:t>聚焦增强品质吸引力</w:t>
      </w:r>
      <w:r>
        <w:rPr>
          <w:rFonts w:hint="eastAsia" w:ascii="Times New Roman" w:hAnsi="Times New Roman" w:cs="方正仿宋_GBK"/>
          <w:b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方正仿宋_GBK"/>
          <w:b w:val="0"/>
          <w:sz w:val="32"/>
          <w:szCs w:val="32"/>
        </w:rPr>
        <w:t>扮靓城市原核新形象</w:t>
      </w:r>
      <w:r>
        <w:rPr>
          <w:rFonts w:hint="eastAsia" w:ascii="Times New Roman" w:hAnsi="Times New Roman" w:cs="方正仿宋_GBK"/>
          <w:b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cs="方正仿宋_GBK"/>
          <w:b w:val="0"/>
          <w:sz w:val="32"/>
          <w:szCs w:val="32"/>
          <w:lang w:val="en-US" w:eastAsia="zh-CN"/>
        </w:rPr>
        <w:t>深入开展打造“最干净城市”攻坚行动，持续提升城市运维、城市更新、精细化管理工作水平，全方位展现</w:t>
      </w:r>
      <w:r>
        <w:rPr>
          <w:rFonts w:hint="eastAsia" w:ascii="Times New Roman" w:hAnsi="Times New Roman" w:eastAsia="方正仿宋_GBK" w:cs="方正仿宋_GBK"/>
          <w:b w:val="0"/>
          <w:sz w:val="32"/>
          <w:szCs w:val="32"/>
        </w:rPr>
        <w:t>现代化精彩城区</w:t>
      </w:r>
      <w:r>
        <w:rPr>
          <w:rFonts w:hint="eastAsia" w:ascii="Times New Roman" w:hAnsi="Times New Roman" w:cs="方正仿宋_GBK"/>
          <w:b w:val="0"/>
          <w:sz w:val="32"/>
          <w:szCs w:val="32"/>
          <w:lang w:val="en-US" w:eastAsia="zh-CN"/>
        </w:rPr>
        <w:t>崭新形象。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方正黑体_GBK" w:cs="方正黑体_GBK"/>
          <w:b w:val="0"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方正黑体_GBK" w:cs="方正黑体_GBK"/>
          <w:b w:val="0"/>
          <w:bCs/>
          <w:sz w:val="32"/>
          <w:szCs w:val="32"/>
        </w:rPr>
        <w:t>一、</w:t>
      </w:r>
      <w:r>
        <w:rPr>
          <w:rFonts w:hint="eastAsia" w:ascii="Times New Roman" w:hAnsi="Times New Roman" w:eastAsia="方正黑体_GBK" w:cs="方正黑体_GBK"/>
          <w:b w:val="0"/>
          <w:bCs/>
          <w:sz w:val="32"/>
          <w:szCs w:val="32"/>
          <w:lang w:val="en-US" w:eastAsia="zh-CN"/>
        </w:rPr>
        <w:t>今年以来的工作成绩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/>
          <w:b w:val="0"/>
          <w:bCs w:val="0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sz w:val="32"/>
          <w:szCs w:val="32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b w:val="0"/>
          <w:sz w:val="32"/>
          <w:szCs w:val="32"/>
          <w:lang w:val="en-US" w:eastAsia="zh-CN"/>
        </w:rPr>
        <w:t>一</w:t>
      </w:r>
      <w:r>
        <w:rPr>
          <w:rFonts w:hint="eastAsia" w:ascii="方正楷体_GBK" w:hAnsi="方正楷体_GBK" w:eastAsia="方正楷体_GBK" w:cs="方正楷体_GBK"/>
          <w:b w:val="0"/>
          <w:sz w:val="32"/>
          <w:szCs w:val="32"/>
          <w:lang w:eastAsia="zh-CN"/>
        </w:rPr>
        <w:t>）</w:t>
      </w:r>
      <w:r>
        <w:rPr>
          <w:rFonts w:hint="eastAsia" w:ascii="方正楷体_GBK" w:hAnsi="方正楷体_GBK" w:eastAsia="方正楷体_GBK" w:cs="方正楷体_GBK"/>
          <w:b w:val="0"/>
          <w:sz w:val="32"/>
          <w:szCs w:val="32"/>
          <w:lang w:val="en-US" w:eastAsia="zh-CN"/>
        </w:rPr>
        <w:t>深耕精细化管理体系。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4-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月</w:t>
      </w:r>
      <w:r>
        <w:rPr>
          <w:rFonts w:hint="eastAsia" w:cs="方正仿宋_GBK"/>
          <w:sz w:val="32"/>
          <w:szCs w:val="32"/>
          <w:lang w:val="en-US" w:eastAsia="zh-CN"/>
        </w:rPr>
        <w:t>全区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156个管理单元</w:t>
      </w:r>
      <w:r>
        <w:rPr>
          <w:rFonts w:hint="eastAsia" w:ascii="Times New Roman" w:hAnsi="Times New Roman" w:cs="方正仿宋_GBK"/>
          <w:sz w:val="32"/>
          <w:szCs w:val="32"/>
          <w:lang w:val="en-US" w:eastAsia="zh-CN"/>
        </w:rPr>
        <w:t>有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1</w:t>
      </w:r>
      <w:r>
        <w:rPr>
          <w:rFonts w:hint="eastAsia" w:cs="方正仿宋_GBK"/>
          <w:sz w:val="32"/>
          <w:szCs w:val="32"/>
          <w:lang w:val="en-US" w:eastAsia="zh-CN"/>
        </w:rPr>
        <w:t>38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个优秀</w:t>
      </w:r>
      <w:r>
        <w:rPr>
          <w:rFonts w:hint="eastAsia" w:ascii="Times New Roman" w:hAnsi="Times New Roman" w:cs="方正仿宋_GBK"/>
          <w:sz w:val="32"/>
          <w:szCs w:val="32"/>
          <w:lang w:val="en-US" w:eastAsia="zh-CN"/>
        </w:rPr>
        <w:t>、</w:t>
      </w:r>
      <w:r>
        <w:rPr>
          <w:rFonts w:hint="eastAsia" w:cs="方正仿宋_GBK"/>
          <w:sz w:val="32"/>
          <w:szCs w:val="32"/>
          <w:lang w:val="en-US" w:eastAsia="zh-CN"/>
        </w:rPr>
        <w:t>19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个良好，考核得分9</w:t>
      </w:r>
      <w:r>
        <w:rPr>
          <w:rFonts w:hint="eastAsia" w:cs="方正仿宋_GBK"/>
          <w:sz w:val="32"/>
          <w:szCs w:val="32"/>
          <w:lang w:val="en-US" w:eastAsia="zh-CN"/>
        </w:rPr>
        <w:t>2.36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分，全区最干净街道考核优秀率100%</w:t>
      </w:r>
      <w:r>
        <w:rPr>
          <w:rFonts w:hint="eastAsia" w:cs="方正仿宋_GBK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/>
          <w:b/>
          <w:bCs/>
        </w:rPr>
        <w:t>筑牢“大城管”体系</w:t>
      </w:r>
      <w:r>
        <w:rPr>
          <w:rFonts w:hint="eastAsia" w:ascii="Times New Roman" w:hAnsi="Times New Roman"/>
          <w:b/>
          <w:bCs/>
          <w:lang w:eastAsia="zh-CN"/>
        </w:rPr>
        <w:t>。</w:t>
      </w:r>
      <w:r>
        <w:rPr>
          <w:rFonts w:hint="eastAsia" w:ascii="Times New Roman" w:hAnsi="Times New Roman"/>
          <w:b w:val="0"/>
          <w:bCs w:val="0"/>
          <w:lang w:val="en-US" w:eastAsia="zh-CN"/>
        </w:rPr>
        <w:t>完善城管委办公室议事协商工作机制，加强重点项目专项督导，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下发提醒函20份，确保各项工作落细落实</w:t>
      </w:r>
      <w:r>
        <w:rPr>
          <w:rFonts w:hint="eastAsia" w:ascii="Times New Roman" w:hAnsi="Times New Roman" w:cs="方正仿宋_GBK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/>
          <w:b/>
          <w:bCs/>
          <w:lang w:val="en-US" w:eastAsia="zh-CN"/>
        </w:rPr>
        <w:t>抓实重难点攻坚。</w:t>
      </w:r>
      <w:r>
        <w:rPr>
          <w:rFonts w:hint="eastAsia" w:ascii="Times New Roman" w:hAnsi="Times New Roman"/>
          <w:b w:val="0"/>
          <w:bCs w:val="0"/>
          <w:lang w:val="en-US" w:eastAsia="zh-CN"/>
        </w:rPr>
        <w:t>深化重难点工作推进专项考评，</w:t>
      </w:r>
      <w:r>
        <w:rPr>
          <w:rFonts w:hint="eastAsia"/>
          <w:b w:val="0"/>
          <w:bCs w:val="0"/>
          <w:lang w:val="en-US" w:eastAsia="zh-CN"/>
        </w:rPr>
        <w:t>上半年</w:t>
      </w:r>
      <w:r>
        <w:rPr>
          <w:rFonts w:hint="eastAsia" w:ascii="Times New Roman" w:hAnsi="Times New Roman"/>
          <w:b w:val="0"/>
          <w:bCs w:val="0"/>
          <w:lang w:val="en-US" w:eastAsia="zh-CN"/>
        </w:rPr>
        <w:t>取得市级优秀项目</w:t>
      </w:r>
      <w:r>
        <w:rPr>
          <w:rFonts w:hint="eastAsia"/>
          <w:b w:val="0"/>
          <w:bCs w:val="0"/>
          <w:lang w:val="en-US" w:eastAsia="zh-CN"/>
        </w:rPr>
        <w:t>8</w:t>
      </w:r>
      <w:r>
        <w:rPr>
          <w:rFonts w:hint="eastAsia" w:ascii="Times New Roman" w:hAnsi="Times New Roman"/>
          <w:b w:val="0"/>
          <w:bCs w:val="0"/>
          <w:lang w:val="en-US" w:eastAsia="zh-CN"/>
        </w:rPr>
        <w:t>个、警示项目</w:t>
      </w:r>
      <w:r>
        <w:rPr>
          <w:rFonts w:hint="eastAsia"/>
          <w:b w:val="0"/>
          <w:bCs w:val="0"/>
          <w:lang w:val="en-US" w:eastAsia="zh-CN"/>
        </w:rPr>
        <w:t>6</w:t>
      </w:r>
      <w:r>
        <w:rPr>
          <w:rFonts w:hint="eastAsia" w:ascii="Times New Roman" w:hAnsi="Times New Roman"/>
          <w:b w:val="0"/>
          <w:bCs w:val="0"/>
          <w:lang w:val="en-US" w:eastAsia="zh-CN"/>
        </w:rPr>
        <w:t>个，评出区级优秀项目13个、警示项目8个，</w:t>
      </w:r>
      <w:r>
        <w:rPr>
          <w:rFonts w:hint="eastAsia"/>
          <w:b w:val="0"/>
          <w:bCs w:val="0"/>
          <w:lang w:val="en-US" w:eastAsia="zh-CN"/>
        </w:rPr>
        <w:t>跟踪督办</w:t>
      </w:r>
      <w:r>
        <w:rPr>
          <w:rFonts w:hint="eastAsia" w:ascii="Times New Roman" w:hAnsi="Times New Roman"/>
          <w:b w:val="0"/>
          <w:bCs w:val="0"/>
          <w:lang w:val="en-US" w:eastAsia="zh-CN"/>
        </w:rPr>
        <w:t>警示项目</w:t>
      </w:r>
      <w:r>
        <w:rPr>
          <w:rFonts w:hint="eastAsia"/>
          <w:b w:val="0"/>
          <w:bCs w:val="0"/>
          <w:lang w:val="en-US" w:eastAsia="zh-CN"/>
        </w:rPr>
        <w:t>闭环</w:t>
      </w:r>
      <w:r>
        <w:rPr>
          <w:rFonts w:hint="eastAsia" w:ascii="Times New Roman" w:hAnsi="Times New Roman"/>
          <w:b w:val="0"/>
          <w:bCs w:val="0"/>
          <w:lang w:val="en-US" w:eastAsia="zh-CN"/>
        </w:rPr>
        <w:t>整改。</w:t>
      </w:r>
      <w:r>
        <w:rPr>
          <w:rFonts w:hint="eastAsia" w:ascii="Times New Roman" w:hAnsi="Times New Roman"/>
          <w:b/>
          <w:bCs/>
          <w:lang w:val="en-US" w:eastAsia="zh-CN"/>
        </w:rPr>
        <w:t>聚力区域性提升。</w:t>
      </w:r>
      <w:r>
        <w:rPr>
          <w:rFonts w:hint="eastAsia" w:ascii="Times New Roman" w:hAnsi="Times New Roman"/>
          <w:b w:val="0"/>
          <w:bCs w:val="0"/>
          <w:lang w:val="en-US" w:eastAsia="zh-CN"/>
        </w:rPr>
        <w:t>观摩学习锡山经验，</w:t>
      </w:r>
      <w:r>
        <w:rPr>
          <w:rFonts w:hint="eastAsia" w:ascii="方正仿宋_GBK" w:hAnsi="方正仿宋_GBK" w:eastAsia="方正仿宋_GBK" w:cs="方正仿宋_GBK"/>
          <w:b w:val="0"/>
          <w:bCs w:val="0"/>
          <w:lang w:val="en-US" w:eastAsia="zh-CN"/>
        </w:rPr>
        <w:t>“一点一策”</w:t>
      </w:r>
      <w:r>
        <w:rPr>
          <w:rFonts w:hint="eastAsia" w:ascii="Times New Roman" w:hAnsi="Times New Roman"/>
          <w:b w:val="0"/>
          <w:bCs w:val="0"/>
          <w:lang w:val="en-US" w:eastAsia="zh-CN"/>
        </w:rPr>
        <w:t>开展7个单元区域性综合提升、11个单元“回头看”巩固提升工作，督促整改相关问题169个，整体完成进度93.28%。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cs="方正仿宋_GBK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sz w:val="32"/>
          <w:szCs w:val="32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b w:val="0"/>
          <w:sz w:val="32"/>
          <w:szCs w:val="32"/>
          <w:lang w:val="en-US" w:eastAsia="zh-CN"/>
        </w:rPr>
        <w:t>二</w:t>
      </w:r>
      <w:r>
        <w:rPr>
          <w:rFonts w:hint="eastAsia" w:ascii="方正楷体_GBK" w:hAnsi="方正楷体_GBK" w:eastAsia="方正楷体_GBK" w:cs="方正楷体_GBK"/>
          <w:b w:val="0"/>
          <w:sz w:val="32"/>
          <w:szCs w:val="32"/>
          <w:lang w:eastAsia="zh-CN"/>
        </w:rPr>
        <w:t>）</w:t>
      </w:r>
      <w:r>
        <w:rPr>
          <w:rFonts w:hint="eastAsia" w:ascii="方正楷体_GBK" w:hAnsi="方正楷体_GBK" w:eastAsia="方正楷体_GBK" w:cs="方正楷体_GBK"/>
          <w:b w:val="0"/>
          <w:sz w:val="32"/>
          <w:szCs w:val="32"/>
          <w:lang w:val="en-US" w:eastAsia="zh-CN"/>
        </w:rPr>
        <w:t>构建智慧化运维模式。</w:t>
      </w:r>
      <w:r>
        <w:rPr>
          <w:rFonts w:hint="eastAsia" w:ascii="Times New Roman" w:hAnsi="Times New Roman"/>
          <w:b/>
          <w:bCs/>
          <w:lang w:val="en-US" w:eastAsia="zh-CN"/>
        </w:rPr>
        <w:t>深化“1+4”片区城市运维。</w:t>
      </w:r>
      <w:r>
        <w:rPr>
          <w:rFonts w:hint="eastAsia" w:ascii="Times New Roman" w:hAnsi="Times New Roman" w:cs="方正仿宋_GBK"/>
          <w:sz w:val="32"/>
          <w:szCs w:val="32"/>
          <w:lang w:val="en-US" w:eastAsia="zh-CN"/>
        </w:rPr>
        <w:t>优化信息采集规范和运维服务标准，强化区域问题专项治理，累计采集问题18006件，随手处置问题3643件，主动管控问题5242件，</w:t>
      </w:r>
      <w:r>
        <w:rPr>
          <w:rFonts w:hint="eastAsia" w:cs="方正仿宋_GBK"/>
          <w:sz w:val="32"/>
          <w:szCs w:val="32"/>
          <w:lang w:val="en-US" w:eastAsia="zh-CN"/>
        </w:rPr>
        <w:t>问题数同比下降</w:t>
      </w:r>
      <w:r>
        <w:rPr>
          <w:rFonts w:hint="eastAsia" w:ascii="Times New Roman" w:hAnsi="Times New Roman" w:cs="方正仿宋_GBK"/>
          <w:sz w:val="32"/>
          <w:szCs w:val="32"/>
          <w:lang w:val="en-US" w:eastAsia="zh-CN"/>
        </w:rPr>
        <w:t>1541起</w:t>
      </w:r>
      <w:r>
        <w:rPr>
          <w:rFonts w:hint="eastAsia" w:cs="方正仿宋_GBK"/>
          <w:sz w:val="32"/>
          <w:szCs w:val="32"/>
          <w:lang w:val="en-US" w:eastAsia="zh-CN"/>
        </w:rPr>
        <w:t>，降幅29.9%</w:t>
      </w:r>
      <w:r>
        <w:rPr>
          <w:rFonts w:hint="eastAsia" w:ascii="Times New Roman" w:hAnsi="Times New Roman" w:cs="方正仿宋_GBK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/>
          <w:b/>
          <w:bCs/>
          <w:lang w:val="en-US" w:eastAsia="zh-CN"/>
        </w:rPr>
        <w:t>加快指挥调度体系建设。</w:t>
      </w:r>
      <w:r>
        <w:rPr>
          <w:rFonts w:hint="eastAsia" w:ascii="Times New Roman" w:hAnsi="Times New Roman" w:cs="方正仿宋_GBK"/>
          <w:sz w:val="32"/>
          <w:szCs w:val="32"/>
          <w:lang w:val="en-US" w:eastAsia="zh-CN"/>
        </w:rPr>
        <w:t>积极构建“平战结合、高效运转”的指挥调度体系，对辖区开展“全时段、全方位、全覆盖”式监管和“点对点”扁平式指挥，高效完成防汛抢险和重大活动保障。</w:t>
      </w:r>
      <w:r>
        <w:rPr>
          <w:rFonts w:hint="eastAsia" w:ascii="Times New Roman" w:hAnsi="Times New Roman"/>
          <w:b/>
          <w:bCs/>
          <w:lang w:val="en-US" w:eastAsia="zh-CN"/>
        </w:rPr>
        <w:t>推动智慧停车提标升级。</w:t>
      </w:r>
      <w:r>
        <w:rPr>
          <w:rFonts w:hint="eastAsia" w:ascii="Times New Roman" w:hAnsi="Times New Roman" w:cs="方正仿宋_GBK"/>
          <w:sz w:val="32"/>
          <w:szCs w:val="32"/>
          <w:lang w:val="en-US" w:eastAsia="zh-CN"/>
        </w:rPr>
        <w:t>新增停车泊位812个，</w:t>
      </w:r>
      <w:r>
        <w:rPr>
          <w:rFonts w:hint="default" w:ascii="Times New Roman" w:hAnsi="Times New Roman" w:cs="方正仿宋_GBK"/>
          <w:sz w:val="32"/>
          <w:szCs w:val="32"/>
          <w:lang w:val="en-US" w:eastAsia="zh-CN"/>
        </w:rPr>
        <w:t>新增</w:t>
      </w:r>
      <w:r>
        <w:rPr>
          <w:rFonts w:hint="eastAsia" w:ascii="Times New Roman" w:hAnsi="Times New Roman" w:cs="方正仿宋_GBK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cs="方正仿宋_GBK"/>
          <w:sz w:val="32"/>
          <w:szCs w:val="32"/>
          <w:lang w:val="en-US" w:eastAsia="zh-CN"/>
        </w:rPr>
        <w:t>先离场后付费</w:t>
      </w:r>
      <w:r>
        <w:rPr>
          <w:rFonts w:hint="eastAsia" w:ascii="Times New Roman" w:hAnsi="Times New Roman" w:cs="方正仿宋_GBK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cs="方正仿宋_GBK"/>
          <w:sz w:val="32"/>
          <w:szCs w:val="32"/>
          <w:lang w:val="en-US" w:eastAsia="zh-CN"/>
        </w:rPr>
        <w:t>停车场54处</w:t>
      </w:r>
      <w:r>
        <w:rPr>
          <w:rFonts w:hint="eastAsia" w:ascii="Times New Roman" w:hAnsi="Times New Roman" w:cs="方正仿宋_GBK"/>
          <w:sz w:val="32"/>
          <w:szCs w:val="32"/>
          <w:lang w:val="en-US" w:eastAsia="zh-CN"/>
        </w:rPr>
        <w:t>、用户</w:t>
      </w:r>
      <w:r>
        <w:rPr>
          <w:rFonts w:hint="default" w:ascii="Times New Roman" w:hAnsi="Times New Roman" w:cs="方正仿宋_GBK"/>
          <w:sz w:val="32"/>
          <w:szCs w:val="32"/>
          <w:lang w:val="en-US" w:eastAsia="zh-CN"/>
        </w:rPr>
        <w:t>注册</w:t>
      </w:r>
      <w:r>
        <w:rPr>
          <w:rFonts w:hint="eastAsia" w:ascii="Times New Roman" w:hAnsi="Times New Roman" w:cs="方正仿宋_GBK"/>
          <w:sz w:val="32"/>
          <w:szCs w:val="32"/>
          <w:lang w:val="en-US" w:eastAsia="zh-CN"/>
        </w:rPr>
        <w:t>数</w:t>
      </w:r>
      <w:r>
        <w:rPr>
          <w:rFonts w:hint="default" w:ascii="Times New Roman" w:hAnsi="Times New Roman" w:cs="方正仿宋_GBK"/>
          <w:sz w:val="32"/>
          <w:szCs w:val="32"/>
          <w:lang w:val="en-US" w:eastAsia="zh-CN"/>
        </w:rPr>
        <w:t>9.14万人</w:t>
      </w:r>
      <w:r>
        <w:rPr>
          <w:rFonts w:hint="eastAsia" w:ascii="Times New Roman" w:hAnsi="Times New Roman" w:cs="方正仿宋_GBK"/>
          <w:sz w:val="32"/>
          <w:szCs w:val="32"/>
          <w:lang w:val="en-US" w:eastAsia="zh-CN"/>
        </w:rPr>
        <w:t>全市领先。在红船厂活力园区周边</w:t>
      </w:r>
      <w:r>
        <w:rPr>
          <w:rFonts w:hint="eastAsia" w:ascii="方正仿宋_GBK" w:hAnsi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率先实施</w:t>
      </w:r>
      <w:r>
        <w:rPr>
          <w:rFonts w:hint="eastAsia" w:ascii="Times New Roman" w:hAnsi="Times New Roman" w:cs="方正仿宋_GBK"/>
          <w:sz w:val="32"/>
          <w:szCs w:val="32"/>
          <w:lang w:val="en-US" w:eastAsia="zh-CN"/>
        </w:rPr>
        <w:t>区域性错时共享停车试点，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共享泊位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457个</w:t>
      </w:r>
      <w:r>
        <w:rPr>
          <w:rFonts w:hint="eastAsia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；</w:t>
      </w:r>
      <w:r>
        <w:rPr>
          <w:rFonts w:hint="default" w:ascii="Times New Roman" w:hAnsi="Times New Roman" w:cs="方正仿宋_GBK"/>
          <w:sz w:val="32"/>
          <w:szCs w:val="32"/>
          <w:lang w:val="en-US" w:eastAsia="zh-CN"/>
        </w:rPr>
        <w:t>完成清南路交通组织改造</w:t>
      </w:r>
      <w:r>
        <w:rPr>
          <w:rFonts w:hint="eastAsia" w:ascii="Times New Roman" w:hAnsi="Times New Roman" w:cs="方正仿宋_GBK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cs="方正仿宋_GBK"/>
          <w:sz w:val="32"/>
          <w:szCs w:val="32"/>
          <w:lang w:val="en-US" w:eastAsia="zh-CN"/>
        </w:rPr>
        <w:t>解决市人民医院排队停车、道路拥堵问题。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outlineLvl w:val="1"/>
        <w:rPr>
          <w:rFonts w:hint="default" w:ascii="Times New Roman" w:hAnsi="Times New Roman" w:cs="Times New Roman"/>
          <w:b w:val="0"/>
          <w:bCs w:val="0"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 w:val="0"/>
          <w:sz w:val="32"/>
          <w:szCs w:val="32"/>
          <w:lang w:val="en-US" w:eastAsia="zh-CN"/>
        </w:rPr>
        <w:t>（三）打造最干净城市面貌。</w:t>
      </w:r>
      <w:r>
        <w:rPr>
          <w:rFonts w:hint="eastAsia" w:ascii="Times New Roman" w:hAnsi="Times New Roman" w:cs="Times New Roman"/>
          <w:b/>
          <w:bCs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优化环卫管理模式。</w:t>
      </w:r>
      <w:r>
        <w:rPr>
          <w:rFonts w:hint="eastAsia" w:ascii="Times New Roman" w:hAnsi="Times New Roman" w:cs="Times New Roman"/>
          <w:b w:val="0"/>
          <w:bCs w:val="0"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优化完善环卫管理制度规范，每月发布督查通报，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督促整改环卫问题1.5万余处。</w:t>
      </w:r>
      <w:r>
        <w:rPr>
          <w:rFonts w:hint="eastAsia" w:ascii="Times New Roman" w:hAnsi="Times New Roman" w:cs="Times New Roman"/>
          <w:b w:val="0"/>
          <w:bCs w:val="0"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严格落实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“四分类”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小区每日两清运要求</w:t>
      </w:r>
      <w:r>
        <w:rPr>
          <w:rFonts w:hint="eastAsia" w:ascii="Times New Roman" w:hAnsi="Times New Roman" w:cs="Times New Roman"/>
          <w:b w:val="0"/>
          <w:bCs w:val="0"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累计处置厨余垃圾4.68万吨</w:t>
      </w:r>
      <w:r>
        <w:rPr>
          <w:rFonts w:hint="eastAsia" w:ascii="Times New Roman" w:hAnsi="Times New Roman" w:cs="Times New Roman"/>
          <w:b w:val="0"/>
          <w:bCs w:val="0"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可回收物4.54万吨</w:t>
      </w:r>
      <w:r>
        <w:rPr>
          <w:rFonts w:hint="eastAsia" w:ascii="Times New Roman" w:hAnsi="Times New Roman" w:cs="Times New Roman"/>
          <w:b w:val="0"/>
          <w:bCs w:val="0"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有害垃圾18.17吨</w:t>
      </w:r>
      <w:r>
        <w:rPr>
          <w:rFonts w:hint="eastAsia" w:ascii="Times New Roman" w:hAnsi="Times New Roman" w:cs="Times New Roman"/>
          <w:b w:val="0"/>
          <w:bCs w:val="0"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生活垃圾无害化处理率达100%</w:t>
      </w:r>
      <w:r>
        <w:rPr>
          <w:rFonts w:hint="eastAsia" w:ascii="Times New Roman" w:hAnsi="Times New Roman" w:cs="Times New Roman"/>
          <w:b w:val="0"/>
          <w:bCs w:val="0"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cs="Times New Roman"/>
          <w:b/>
          <w:bCs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加快公厕整治提升。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接续推进“厕所革命”</w:t>
      </w:r>
      <w:r>
        <w:rPr>
          <w:rFonts w:hint="eastAsia" w:ascii="Times New Roman" w:hAnsi="Times New Roman" w:cs="Times New Roman"/>
          <w:b w:val="0"/>
          <w:bCs w:val="0"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完成12座公厕新改建任务。</w:t>
      </w:r>
      <w:r>
        <w:rPr>
          <w:rFonts w:hint="eastAsia" w:ascii="Times New Roman" w:hAnsi="Times New Roman" w:cs="Times New Roman"/>
          <w:b w:val="0"/>
          <w:bCs w:val="0"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制定《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梁溪区社会公厕专项整治提升方案</w:t>
      </w:r>
      <w:r>
        <w:rPr>
          <w:rFonts w:hint="eastAsia" w:ascii="Times New Roman" w:hAnsi="Times New Roman" w:cs="Times New Roman"/>
          <w:b w:val="0"/>
          <w:bCs w:val="0"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》，全面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摸排社会公厕428座</w:t>
      </w:r>
      <w:r>
        <w:rPr>
          <w:rFonts w:hint="eastAsia" w:ascii="Times New Roman" w:hAnsi="Times New Roman" w:cs="Times New Roman"/>
          <w:b w:val="0"/>
          <w:bCs w:val="0"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，常态化开展专项督查巡查，全面压实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社会公厕维养</w:t>
      </w:r>
      <w:r>
        <w:rPr>
          <w:rFonts w:hint="eastAsia" w:ascii="Times New Roman" w:hAnsi="Times New Roman" w:cs="Times New Roman"/>
          <w:b w:val="0"/>
          <w:bCs w:val="0"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和属地监管责任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cs="Times New Roman"/>
          <w:b w:val="0"/>
          <w:bCs w:val="0"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发现并整改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问题826个。</w:t>
      </w:r>
      <w:r>
        <w:rPr>
          <w:rFonts w:hint="eastAsia" w:ascii="Times New Roman" w:hAnsi="Times New Roman" w:cs="Times New Roman"/>
          <w:b/>
          <w:bCs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打造宜居品质城区。</w:t>
      </w:r>
      <w:r>
        <w:rPr>
          <w:rFonts w:hint="eastAsia" w:ascii="Times New Roman" w:hAnsi="Times New Roman" w:cs="Times New Roman"/>
          <w:b w:val="0"/>
          <w:bCs w:val="0"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建设生态城市特色景观，完成金城桥东侧、红星桥西侧桥下空间改造，</w:t>
      </w:r>
      <w:r>
        <w:rPr>
          <w:rFonts w:hint="eastAsia" w:ascii="Times New Roman" w:hAnsi="Times New Roman" w:eastAsia="方正仿宋_GBK" w:cs="方正仿宋_GBK"/>
          <w:spacing w:val="5"/>
          <w:sz w:val="32"/>
          <w:szCs w:val="32"/>
          <w:lang w:val="en-US" w:eastAsia="zh-CN"/>
        </w:rPr>
        <w:t>柏庄北路游园</w:t>
      </w:r>
      <w:r>
        <w:rPr>
          <w:rFonts w:hint="eastAsia" w:ascii="Times New Roman" w:hAnsi="Times New Roman" w:cs="方正仿宋_GBK"/>
          <w:spacing w:val="5"/>
          <w:sz w:val="32"/>
          <w:szCs w:val="32"/>
          <w:lang w:val="en-US" w:eastAsia="zh-CN"/>
        </w:rPr>
        <w:t>等2座</w:t>
      </w:r>
      <w:r>
        <w:rPr>
          <w:rFonts w:hint="eastAsia" w:cs="方正仿宋_GBK"/>
          <w:spacing w:val="5"/>
          <w:sz w:val="32"/>
          <w:szCs w:val="32"/>
          <w:lang w:val="en-US" w:eastAsia="zh-CN"/>
        </w:rPr>
        <w:t>游园</w:t>
      </w:r>
      <w:r>
        <w:rPr>
          <w:rFonts w:hint="eastAsia" w:ascii="Times New Roman" w:hAnsi="Times New Roman" w:cs="方正仿宋_GBK"/>
          <w:spacing w:val="5"/>
          <w:sz w:val="32"/>
          <w:szCs w:val="32"/>
          <w:lang w:val="en-US" w:eastAsia="zh-CN"/>
        </w:rPr>
        <w:t>建设，</w:t>
      </w:r>
      <w:r>
        <w:rPr>
          <w:rFonts w:hint="eastAsia" w:ascii="Times New Roman" w:hAnsi="Times New Roman" w:eastAsia="方正仿宋_GBK" w:cs="方正仿宋_GBK"/>
          <w:spacing w:val="8"/>
          <w:sz w:val="32"/>
          <w:szCs w:val="32"/>
          <w:lang w:val="en-US" w:eastAsia="zh-CN"/>
        </w:rPr>
        <w:t>惠勤路等5处道路“增色添藤”</w:t>
      </w:r>
      <w:r>
        <w:rPr>
          <w:rFonts w:hint="eastAsia" w:ascii="Times New Roman" w:hAnsi="Times New Roman" w:cs="方正仿宋_GBK"/>
          <w:spacing w:val="8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  <w:highlight w:val="none"/>
          <w:lang w:val="en-US" w:eastAsia="zh-CN"/>
        </w:rPr>
        <w:t>广南路</w:t>
      </w:r>
      <w:r>
        <w:rPr>
          <w:rFonts w:hint="eastAsia" w:ascii="Times New Roman" w:hAnsi="Times New Roman" w:cs="方正仿宋_GBK"/>
          <w:b w:val="0"/>
          <w:bCs w:val="0"/>
          <w:color w:val="auto"/>
          <w:sz w:val="32"/>
          <w:szCs w:val="32"/>
          <w:highlight w:val="none"/>
          <w:lang w:val="en-US" w:eastAsia="zh-CN"/>
        </w:rPr>
        <w:t>等4条道路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架空线整治</w:t>
      </w:r>
      <w:r>
        <w:rPr>
          <w:rFonts w:hint="eastAsia" w:ascii="Times New Roman" w:hAnsi="Times New Roman" w:cs="方正仿宋_GBK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>申新桥</w:t>
      </w:r>
      <w:r>
        <w:rPr>
          <w:rFonts w:hint="eastAsia" w:ascii="Times New Roman" w:hAnsi="Times New Roman" w:cs="方正仿宋_GBK"/>
          <w:b w:val="0"/>
          <w:bCs w:val="0"/>
          <w:color w:val="auto"/>
          <w:sz w:val="32"/>
          <w:szCs w:val="32"/>
          <w:lang w:val="en-US" w:eastAsia="zh-CN"/>
        </w:rPr>
        <w:t>等</w:t>
      </w: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>3座亮化提升</w:t>
      </w:r>
      <w:r>
        <w:rPr>
          <w:rFonts w:hint="eastAsia" w:ascii="Times New Roman" w:hAnsi="Times New Roman" w:cs="方正仿宋_GBK"/>
          <w:b w:val="0"/>
          <w:bCs w:val="0"/>
          <w:color w:val="auto"/>
          <w:sz w:val="32"/>
          <w:szCs w:val="32"/>
          <w:lang w:val="en-US" w:eastAsia="zh-CN"/>
        </w:rPr>
        <w:t>等工程。加快燃气安全综合整治，</w:t>
      </w:r>
      <w:r>
        <w:rPr>
          <w:rFonts w:hint="eastAsia" w:ascii="Times New Roman" w:hAnsi="Times New Roman" w:cs="方正仿宋_GBK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完成瓶装气居民用户减量1783户、完成率89.15%，管道气居民用户“管、阀”安装攻坚33628户、安装率71.27%</w:t>
      </w:r>
      <w:r>
        <w:rPr>
          <w:rFonts w:hint="eastAsia" w:ascii="Times New Roman" w:hAnsi="Times New Roman" w:cs="方正仿宋_GBK"/>
          <w:b w:val="0"/>
          <w:bCs w:val="0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cs="方正仿宋_GBK"/>
          <w:sz w:val="32"/>
          <w:rtl w:val="0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sz w:val="32"/>
          <w:szCs w:val="32"/>
          <w:lang w:val="en-US" w:eastAsia="zh-CN"/>
        </w:rPr>
        <w:t>（四）建设规范化城管队伍。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32"/>
          <w:szCs w:val="32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建章立制明标准。</w:t>
      </w:r>
      <w:r>
        <w:rPr>
          <w:rFonts w:hint="eastAsia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制定完善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《梁溪区城市管理综合行政执法程序规定》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《城管综合执法高频案由案卷范例》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方正仿宋_GBK"/>
          <w:sz w:val="32"/>
        </w:rPr>
        <w:t>指导基层办案</w:t>
      </w:r>
      <w:r>
        <w:rPr>
          <w:rFonts w:hint="eastAsia" w:ascii="Times New Roman" w:hAnsi="Times New Roman" w:eastAsia="方正仿宋_GBK" w:cs="方正仿宋_GBK"/>
          <w:sz w:val="32"/>
          <w:lang w:val="en-US" w:eastAsia="zh-CN"/>
        </w:rPr>
        <w:t>人员有案可依</w:t>
      </w:r>
      <w:r>
        <w:rPr>
          <w:rFonts w:hint="eastAsia" w:ascii="Times New Roman" w:hAnsi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促进严格规范公正文明执法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32"/>
          <w:szCs w:val="32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比武练兵促规范。</w:t>
      </w:r>
      <w:r>
        <w:rPr>
          <w:rFonts w:hint="eastAsia" w:ascii="Times New Roman" w:hAnsi="Times New Roman" w:cs="方正仿宋_GBK"/>
          <w:sz w:val="32"/>
          <w:rtl w:val="0"/>
          <w:lang w:val="en-US" w:eastAsia="zh-CN"/>
        </w:rPr>
        <w:t>举办执法规范化能力建设大比武，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lang w:val="en-US" w:eastAsia="zh-CN"/>
        </w:rPr>
        <w:t>针对工程车辆临检、流动摊等场景开展实操培训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lang w:val="en-US" w:eastAsia="zh-CN"/>
        </w:rPr>
        <w:t>次，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32"/>
          <w:lang w:val="en-US" w:eastAsia="zh-CN"/>
        </w:rPr>
        <w:t>开展应知应会</w:t>
      </w:r>
      <w:r>
        <w:rPr>
          <w:rFonts w:hint="eastAsia" w:ascii="Times New Roman" w:hAnsi="Times New Roman" w:cs="Times New Roman"/>
          <w:color w:val="auto"/>
          <w:kern w:val="21"/>
          <w:sz w:val="32"/>
          <w:szCs w:val="32"/>
          <w:lang w:val="en-US" w:eastAsia="zh-CN"/>
        </w:rPr>
        <w:t>测试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lang w:val="en-US" w:eastAsia="zh-CN"/>
        </w:rPr>
        <w:t>次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</w:rPr>
        <w:t>，</w:t>
      </w:r>
      <w:r>
        <w:rPr>
          <w:rFonts w:hint="eastAsia" w:ascii="Times New Roman" w:hAnsi="Times New Roman" w:eastAsia="方正仿宋_GBK" w:cs="方正仿宋_GBK"/>
          <w:sz w:val="32"/>
        </w:rPr>
        <w:t>营造浓厚学法氛围</w:t>
      </w:r>
      <w:r>
        <w:rPr>
          <w:rFonts w:hint="eastAsia" w:ascii="Times New Roman" w:hAnsi="Times New Roman" w:eastAsia="方正仿宋_GBK" w:cs="方正仿宋_GBK"/>
          <w:sz w:val="32"/>
          <w:lang w:eastAsia="zh-CN"/>
        </w:rPr>
        <w:t>。</w:t>
      </w:r>
      <w:r>
        <w:rPr>
          <w:rFonts w:hint="eastAsia" w:ascii="Times New Roman" w:hAnsi="Times New Roman" w:eastAsia="方正仿宋_GBK" w:cs="方正仿宋_GBK"/>
          <w:sz w:val="32"/>
          <w:rtl w:val="0"/>
          <w:lang w:val="zh-TW" w:eastAsia="zh-TW"/>
        </w:rPr>
        <w:t>组织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1"/>
          <w:szCs w:val="31"/>
          <w:rtl w:val="0"/>
          <w:lang w:val="en-US" w:eastAsia="zh-CN"/>
        </w:rPr>
        <w:t>807</w:t>
      </w:r>
      <w:r>
        <w:rPr>
          <w:rFonts w:hint="eastAsia" w:ascii="Times New Roman" w:hAnsi="Times New Roman" w:cs="Times New Roman"/>
          <w:color w:val="000000"/>
          <w:kern w:val="0"/>
          <w:sz w:val="31"/>
          <w:szCs w:val="31"/>
          <w:rtl w:val="0"/>
          <w:lang w:val="en-US" w:eastAsia="zh-CN"/>
        </w:rPr>
        <w:t>名</w:t>
      </w:r>
      <w:r>
        <w:rPr>
          <w:rFonts w:hint="eastAsia" w:ascii="Times New Roman" w:hAnsi="Times New Roman" w:eastAsia="方正仿宋_GBK" w:cs="方正仿宋_GBK"/>
          <w:sz w:val="32"/>
          <w:rtl w:val="0"/>
          <w:lang w:val="zh-TW" w:eastAsia="zh-TW"/>
        </w:rPr>
        <w:t>协管人员</w:t>
      </w:r>
      <w:r>
        <w:rPr>
          <w:rFonts w:hint="eastAsia" w:ascii="Times New Roman" w:hAnsi="Times New Roman" w:cs="方正仿宋_GBK"/>
          <w:sz w:val="32"/>
          <w:rtl w:val="0"/>
          <w:lang w:val="en-US" w:eastAsia="zh-CN"/>
        </w:rPr>
        <w:t>参加</w:t>
      </w:r>
      <w:r>
        <w:rPr>
          <w:rFonts w:hint="eastAsia" w:ascii="Times New Roman" w:hAnsi="Times New Roman" w:eastAsia="方正仿宋_GBK" w:cs="方正仿宋_GBK"/>
          <w:sz w:val="32"/>
          <w:rtl w:val="0"/>
          <w:lang w:val="zh-TW" w:eastAsia="zh-TW"/>
        </w:rPr>
        <w:t>业务能力测</w:t>
      </w:r>
      <w:r>
        <w:rPr>
          <w:rFonts w:hint="eastAsia" w:ascii="Times New Roman" w:hAnsi="Times New Roman" w:cs="方正仿宋_GBK"/>
          <w:sz w:val="32"/>
          <w:rtl w:val="0"/>
          <w:lang w:val="zh-TW" w:eastAsia="zh-TW"/>
        </w:rPr>
        <w:t>试</w:t>
      </w:r>
      <w:r>
        <w:rPr>
          <w:rFonts w:hint="eastAsia" w:ascii="Times New Roman" w:hAnsi="Times New Roman" w:cs="方正仿宋_GBK"/>
          <w:sz w:val="32"/>
          <w:rtl w:val="0"/>
          <w:lang w:val="zh-TW" w:eastAsia="zh-CN"/>
        </w:rPr>
        <w:t>，</w:t>
      </w:r>
      <w:r>
        <w:rPr>
          <w:rFonts w:hint="eastAsia" w:cs="方正仿宋_GBK"/>
          <w:sz w:val="32"/>
          <w:rtl w:val="0"/>
          <w:lang w:val="zh-TW" w:eastAsia="zh-CN"/>
        </w:rPr>
        <w:t>增强</w:t>
      </w:r>
      <w:r>
        <w:rPr>
          <w:rFonts w:hint="eastAsia" w:ascii="Times New Roman" w:hAnsi="Times New Roman" w:cs="方正仿宋_GBK"/>
          <w:sz w:val="32"/>
          <w:rtl w:val="0"/>
          <w:lang w:val="en-US" w:eastAsia="zh-CN"/>
        </w:rPr>
        <w:t>全员</w:t>
      </w:r>
      <w:r>
        <w:rPr>
          <w:rFonts w:hint="default" w:ascii="Times New Roman" w:hAnsi="Times New Roman" w:cs="方正仿宋_GBK"/>
          <w:sz w:val="32"/>
          <w:rtl w:val="0"/>
          <w:lang w:val="en-US" w:eastAsia="zh-CN"/>
        </w:rPr>
        <w:t>守法意识和业务能力</w:t>
      </w:r>
      <w:r>
        <w:rPr>
          <w:rFonts w:hint="eastAsia" w:ascii="Times New Roman" w:hAnsi="Times New Roman" w:cs="方正仿宋_GBK"/>
          <w:sz w:val="32"/>
          <w:rtl w:val="0"/>
          <w:lang w:val="zh-TW" w:eastAsia="zh-CN"/>
        </w:rPr>
        <w:t>。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32"/>
          <w:szCs w:val="32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规范执法增实效。</w:t>
      </w:r>
      <w:r>
        <w:rPr>
          <w:rFonts w:hint="eastAsia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推进</w:t>
      </w:r>
      <w:r>
        <w:rPr>
          <w:rFonts w:hint="eastAsia" w:ascii="Times New Roman" w:hAnsi="Times New Roman" w:cs="方正仿宋_GBK"/>
          <w:sz w:val="32"/>
          <w:rtl w:val="0"/>
          <w:lang w:val="en-US" w:eastAsia="zh-CN"/>
        </w:rPr>
        <w:t>城管领域</w:t>
      </w:r>
      <w:r>
        <w:rPr>
          <w:rFonts w:hint="eastAsia" w:cs="方正仿宋_GBK"/>
          <w:sz w:val="32"/>
          <w:rtl w:val="0"/>
          <w:lang w:val="en-US" w:eastAsia="zh-CN"/>
        </w:rPr>
        <w:t>执法攻坚</w:t>
      </w:r>
      <w:r>
        <w:rPr>
          <w:rFonts w:hint="eastAsia" w:ascii="Times New Roman" w:hAnsi="Times New Roman" w:cs="方正仿宋_GBK"/>
          <w:sz w:val="32"/>
          <w:rtl w:val="0"/>
          <w:lang w:val="en-US" w:eastAsia="zh-CN"/>
        </w:rPr>
        <w:t>，上半年完成</w:t>
      </w:r>
      <w:r>
        <w:rPr>
          <w:rFonts w:hint="eastAsia" w:ascii="Times New Roman" w:hAnsi="Times New Roman" w:cs="方正仿宋_GBK"/>
          <w:sz w:val="32"/>
          <w:rtl w:val="0"/>
          <w:lang w:val="zh-TW" w:eastAsia="zh-TW"/>
        </w:rPr>
        <w:t>一般程序案件483件</w:t>
      </w:r>
      <w:r>
        <w:rPr>
          <w:rFonts w:hint="eastAsia" w:cs="方正仿宋_GBK"/>
          <w:sz w:val="32"/>
          <w:rtl w:val="0"/>
          <w:lang w:val="zh-TW" w:eastAsia="zh-CN"/>
        </w:rPr>
        <w:t>、</w:t>
      </w:r>
      <w:r>
        <w:rPr>
          <w:rFonts w:hint="eastAsia" w:ascii="Times New Roman" w:hAnsi="Times New Roman" w:cs="方正仿宋_GBK"/>
          <w:sz w:val="32"/>
          <w:rtl w:val="0"/>
          <w:lang w:val="zh-TW" w:eastAsia="zh-TW"/>
        </w:rPr>
        <w:t>简易程序案件53279起</w:t>
      </w:r>
      <w:r>
        <w:rPr>
          <w:rFonts w:hint="eastAsia" w:cs="方正仿宋_GBK"/>
          <w:sz w:val="32"/>
          <w:rtl w:val="0"/>
          <w:lang w:val="zh-TW" w:eastAsia="zh-CN"/>
        </w:rPr>
        <w:t>，</w:t>
      </w:r>
      <w:r>
        <w:rPr>
          <w:rFonts w:hint="eastAsia" w:ascii="Times New Roman" w:hAnsi="Times New Roman" w:cs="方正仿宋_GBK"/>
          <w:sz w:val="32"/>
          <w:rtl w:val="0"/>
          <w:lang w:val="en-US" w:eastAsia="zh-CN"/>
        </w:rPr>
        <w:t>实现七大类执法事由全覆盖</w:t>
      </w:r>
      <w:r>
        <w:rPr>
          <w:rFonts w:hint="eastAsia" w:cs="方正仿宋_GBK"/>
          <w:sz w:val="32"/>
          <w:rtl w:val="0"/>
          <w:lang w:val="en-US" w:eastAsia="zh-CN"/>
        </w:rPr>
        <w:t>；</w:t>
      </w:r>
      <w:r>
        <w:rPr>
          <w:rFonts w:hint="default" w:ascii="Times New Roman" w:hAnsi="Times New Roman" w:cs="方正仿宋_GBK"/>
          <w:sz w:val="32"/>
          <w:rtl w:val="0"/>
          <w:lang w:val="en-US" w:eastAsia="zh-CN"/>
        </w:rPr>
        <w:t>拆除违法建设1</w:t>
      </w:r>
      <w:r>
        <w:rPr>
          <w:rFonts w:hint="eastAsia" w:ascii="Times New Roman" w:hAnsi="Times New Roman" w:cs="方正仿宋_GBK"/>
          <w:sz w:val="32"/>
          <w:rtl w:val="0"/>
          <w:lang w:val="en-US" w:eastAsia="zh-CN"/>
        </w:rPr>
        <w:t>8</w:t>
      </w:r>
      <w:r>
        <w:rPr>
          <w:rFonts w:hint="default" w:ascii="Times New Roman" w:hAnsi="Times New Roman" w:cs="方正仿宋_GBK"/>
          <w:sz w:val="32"/>
          <w:rtl w:val="0"/>
          <w:lang w:val="en-US" w:eastAsia="zh-CN"/>
        </w:rPr>
        <w:t>万平方米</w:t>
      </w:r>
      <w:r>
        <w:rPr>
          <w:rFonts w:hint="eastAsia" w:cs="方正仿宋_GBK"/>
          <w:sz w:val="32"/>
          <w:rtl w:val="0"/>
          <w:lang w:val="en-US" w:eastAsia="zh-CN"/>
        </w:rPr>
        <w:t>、违规户外广告1.46万</w:t>
      </w:r>
      <w:r>
        <w:rPr>
          <w:rFonts w:hint="default" w:ascii="Times New Roman" w:hAnsi="Times New Roman" w:cs="方正仿宋_GBK"/>
          <w:sz w:val="32"/>
          <w:rtl w:val="0"/>
          <w:lang w:val="en-US" w:eastAsia="zh-CN"/>
        </w:rPr>
        <w:t>平方米</w:t>
      </w:r>
      <w:r>
        <w:rPr>
          <w:rFonts w:hint="eastAsia" w:cs="方正仿宋_GBK"/>
          <w:sz w:val="32"/>
          <w:rtl w:val="0"/>
          <w:lang w:val="en-US" w:eastAsia="zh-CN"/>
        </w:rPr>
        <w:t>；</w:t>
      </w:r>
      <w:r>
        <w:rPr>
          <w:rFonts w:hint="default" w:ascii="Times New Roman" w:hAnsi="Times New Roman" w:cs="方正仿宋_GBK"/>
          <w:sz w:val="32"/>
          <w:rtl w:val="0"/>
          <w:lang w:val="en-US" w:eastAsia="zh-CN"/>
        </w:rPr>
        <w:t>查处机动车违停</w:t>
      </w:r>
      <w:r>
        <w:rPr>
          <w:rFonts w:hint="eastAsia" w:ascii="Times New Roman" w:hAnsi="Times New Roman" w:cs="方正仿宋_GBK"/>
          <w:sz w:val="32"/>
          <w:rtl w:val="0"/>
          <w:lang w:val="en-US" w:eastAsia="zh-CN"/>
        </w:rPr>
        <w:t>5万</w:t>
      </w:r>
      <w:r>
        <w:rPr>
          <w:rFonts w:hint="default" w:ascii="Times New Roman" w:hAnsi="Times New Roman" w:cs="方正仿宋_GBK"/>
          <w:sz w:val="32"/>
          <w:rtl w:val="0"/>
          <w:lang w:val="en-US" w:eastAsia="zh-CN"/>
        </w:rPr>
        <w:t>起</w:t>
      </w:r>
      <w:r>
        <w:rPr>
          <w:rFonts w:hint="eastAsia" w:ascii="Times New Roman" w:hAnsi="Times New Roman" w:cs="方正仿宋_GBK"/>
          <w:sz w:val="32"/>
          <w:rtl w:val="0"/>
          <w:lang w:val="en-US" w:eastAsia="zh-CN"/>
        </w:rPr>
        <w:t>、</w:t>
      </w:r>
      <w:r>
        <w:rPr>
          <w:rFonts w:hint="default" w:ascii="Times New Roman" w:hAnsi="Times New Roman" w:cs="方正仿宋_GBK"/>
          <w:sz w:val="32"/>
          <w:rtl w:val="0"/>
          <w:lang w:val="en-US" w:eastAsia="zh-CN"/>
        </w:rPr>
        <w:t>非机动车违停</w:t>
      </w:r>
      <w:r>
        <w:rPr>
          <w:rFonts w:hint="eastAsia" w:ascii="Times New Roman" w:hAnsi="Times New Roman" w:cs="方正仿宋_GBK"/>
          <w:sz w:val="32"/>
          <w:rtl w:val="0"/>
          <w:lang w:val="en-US" w:eastAsia="zh-CN"/>
        </w:rPr>
        <w:t>0.49万</w:t>
      </w:r>
      <w:r>
        <w:rPr>
          <w:rFonts w:hint="default" w:ascii="Times New Roman" w:hAnsi="Times New Roman" w:cs="方正仿宋_GBK"/>
          <w:sz w:val="32"/>
          <w:rtl w:val="0"/>
          <w:lang w:val="en-US" w:eastAsia="zh-CN"/>
        </w:rPr>
        <w:t>起</w:t>
      </w:r>
      <w:r>
        <w:rPr>
          <w:rFonts w:hint="eastAsia" w:ascii="Times New Roman" w:hAnsi="Times New Roman" w:cs="方正仿宋_GBK"/>
          <w:sz w:val="32"/>
          <w:rtl w:val="0"/>
          <w:lang w:val="en-US" w:eastAsia="zh-CN"/>
        </w:rPr>
        <w:t>，拖曳各类车辆8.7万辆；开展固废整治</w:t>
      </w:r>
      <w:r>
        <w:rPr>
          <w:rFonts w:hint="eastAsia" w:cs="方正仿宋_GBK"/>
          <w:sz w:val="32"/>
          <w:rtl w:val="0"/>
          <w:lang w:val="en-US" w:eastAsia="zh-CN"/>
        </w:rPr>
        <w:t>“蓝盾”行动</w:t>
      </w:r>
      <w:r>
        <w:rPr>
          <w:rFonts w:hint="eastAsia" w:ascii="Times New Roman" w:hAnsi="Times New Roman" w:cs="方正仿宋_GBK"/>
          <w:sz w:val="32"/>
          <w:rtl w:val="0"/>
          <w:lang w:val="en-US" w:eastAsia="zh-CN"/>
        </w:rPr>
        <w:t>，检查工程运输车辆2460辆，立案查处114起，</w:t>
      </w:r>
      <w:r>
        <w:rPr>
          <w:rFonts w:hint="eastAsia" w:ascii="Times New Roman" w:hAnsi="Times New Roman" w:cs="方正仿宋_GBK"/>
          <w:sz w:val="32"/>
          <w:rtl w:val="0"/>
          <w:lang w:val="zh-CN" w:eastAsia="zh-CN"/>
        </w:rPr>
        <w:t>同比增长</w:t>
      </w:r>
      <w:r>
        <w:rPr>
          <w:rFonts w:hint="eastAsia" w:ascii="Times New Roman" w:hAnsi="Times New Roman" w:cs="方正仿宋_GBK"/>
          <w:sz w:val="32"/>
          <w:rtl w:val="0"/>
          <w:lang w:val="en-US" w:eastAsia="zh-CN"/>
        </w:rPr>
        <w:t>29%。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方正黑体_GBK" w:cs="方正黑体_GBK"/>
          <w:b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方正黑体_GBK"/>
          <w:b w:val="0"/>
          <w:sz w:val="32"/>
          <w:szCs w:val="32"/>
        </w:rPr>
        <w:t>二、</w:t>
      </w:r>
      <w:r>
        <w:rPr>
          <w:rFonts w:hint="eastAsia" w:ascii="Times New Roman" w:hAnsi="Times New Roman" w:eastAsia="方正黑体_GBK" w:cs="方正黑体_GBK"/>
          <w:b w:val="0"/>
          <w:sz w:val="32"/>
          <w:szCs w:val="32"/>
          <w:lang w:val="en-US" w:eastAsia="zh-CN"/>
        </w:rPr>
        <w:t>突出亮点和存在不足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K" w:cs="方正楷体_GBK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方正楷体_GBK" w:cs="方正楷体_GBK"/>
          <w:b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Times New Roman" w:hAnsi="Times New Roman" w:eastAsia="方正楷体_GBK" w:cs="方正楷体_GBK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Times New Roman" w:hAnsi="Times New Roman" w:eastAsia="方正楷体_GBK" w:cs="方正楷体_GBK"/>
          <w:b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突出亮点。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今年以来，梁溪城管特勤中队荣获“第23届江苏省青年文明号”；1人获评2024年江苏省住房城乡建设系统“五一巾帼标兵”；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梁溪区综合行政执法大队获评无锡市践行“四敢”</w:t>
      </w:r>
      <w:r>
        <w:rPr>
          <w:rFonts w:hint="default" w:eastAsia="方正仿宋_GBK" w:cs="Times New Roman"/>
          <w:sz w:val="32"/>
          <w:szCs w:val="32"/>
          <w:highlight w:val="none"/>
          <w:lang w:val="en-US" w:eastAsia="zh-CN"/>
        </w:rPr>
        <w:t>要求、推动高质量发展贡献奖集体</w:t>
      </w:r>
      <w:r>
        <w:rPr>
          <w:rFonts w:hint="eastAsia" w:cs="Times New Roman"/>
          <w:sz w:val="32"/>
          <w:szCs w:val="32"/>
          <w:highlight w:val="none"/>
          <w:lang w:val="en-US" w:eastAsia="zh-CN"/>
        </w:rPr>
        <w:t>；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清名桥街道友好园周边热点区域停车管理等</w:t>
      </w:r>
      <w:r>
        <w:rPr>
          <w:rFonts w:hint="eastAsia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8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个项目获评无锡市城市精细化管理重难点工作推进一</w:t>
      </w:r>
      <w:r>
        <w:rPr>
          <w:rFonts w:hint="eastAsia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、二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季度专项考评“优秀项目”。</w:t>
      </w:r>
    </w:p>
    <w:p>
      <w:pPr>
        <w:keepNext w:val="0"/>
        <w:keepLines w:val="0"/>
        <w:pageBreakBefore w:val="0"/>
        <w:widowControl w:val="0"/>
        <w:tabs>
          <w:tab w:val="left" w:pos="6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K" w:cs="方正楷体_GBK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方正楷体_GBK" w:cs="方正楷体_GBK"/>
          <w:b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Times New Roman" w:hAnsi="Times New Roman" w:eastAsia="方正楷体_GBK" w:cs="方正楷体_GBK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Times New Roman" w:hAnsi="Times New Roman" w:eastAsia="方正楷体_GBK" w:cs="方正楷体_GBK"/>
          <w:b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存在不足</w:t>
      </w:r>
      <w:r>
        <w:rPr>
          <w:rFonts w:hint="eastAsia" w:ascii="Times New Roman" w:hAnsi="Times New Roman" w:eastAsia="方正楷体_GBK" w:cs="方正楷体_GBK"/>
          <w:b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方正仿宋_GBK" w:hAnsi="方正仿宋_GBK" w:eastAsia="方正仿宋_GBK" w:cs="方正仿宋_GBK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一是重难点项目攻坚成效不够明显。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燃气安全、社会公厕等专项整治工作进度不够快，</w:t>
      </w:r>
      <w:r>
        <w:rPr>
          <w:rFonts w:hint="eastAsia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办法举措不够多，</w:t>
      </w:r>
      <w:r>
        <w:rPr>
          <w:rFonts w:hint="eastAsia" w:ascii="Times New Roman" w:hAnsi="Times New Roman" w:eastAsia="方正仿宋_GBK"/>
          <w:b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距离预期目标还有差距</w:t>
      </w:r>
      <w:r>
        <w:rPr>
          <w:rFonts w:hint="eastAsia" w:ascii="Times New Roman" w:hAnsi="Times New Roman" w:eastAsia="方正仿宋_GBK"/>
          <w:b w:val="0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二</w:t>
      </w:r>
      <w:r>
        <w:rPr>
          <w:rFonts w:hint="eastAsia" w:ascii="方正仿宋_GBK" w:hAnsi="方正仿宋_GBK" w:eastAsia="方正仿宋_GBK" w:cs="方正仿宋_GBK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是精细化</w:t>
      </w:r>
      <w:r>
        <w:rPr>
          <w:rFonts w:hint="eastAsia" w:ascii="Times New Roman" w:hAnsi="Times New Roman" w:eastAsia="方正仿宋_GBK"/>
          <w:b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的长效管理</w:t>
      </w:r>
      <w:r>
        <w:rPr>
          <w:rFonts w:hint="eastAsia" w:ascii="Times New Roman" w:hAnsi="Times New Roman" w:eastAsia="方正仿宋_GBK"/>
          <w:b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仍有不足。</w:t>
      </w:r>
      <w:r>
        <w:rPr>
          <w:rFonts w:hint="eastAsia" w:eastAsia="方正仿宋_GBK" w:cs="方正仿宋_GBK"/>
          <w:color w:val="000000"/>
          <w:sz w:val="32"/>
          <w:szCs w:val="32"/>
        </w:rPr>
        <w:t>部分</w:t>
      </w:r>
      <w:r>
        <w:rPr>
          <w:rFonts w:hint="eastAsia" w:cs="方正仿宋_GBK"/>
          <w:color w:val="000000"/>
          <w:sz w:val="32"/>
          <w:szCs w:val="32"/>
          <w:lang w:val="en-US" w:eastAsia="zh-CN"/>
        </w:rPr>
        <w:t>区域</w:t>
      </w:r>
      <w:r>
        <w:rPr>
          <w:rFonts w:hint="eastAsia" w:eastAsia="方正仿宋_GBK" w:cs="方正仿宋_GBK"/>
          <w:color w:val="000000"/>
          <w:sz w:val="32"/>
          <w:szCs w:val="32"/>
        </w:rPr>
        <w:t>精细化管理工作基础不牢</w:t>
      </w:r>
      <w:r>
        <w:rPr>
          <w:rFonts w:hint="eastAsia" w:cs="方正仿宋_GBK"/>
          <w:color w:val="000000"/>
          <w:sz w:val="32"/>
          <w:szCs w:val="32"/>
          <w:lang w:eastAsia="zh-CN"/>
        </w:rPr>
        <w:t>，</w:t>
      </w:r>
      <w:r>
        <w:rPr>
          <w:rFonts w:hint="eastAsia" w:eastAsia="方正仿宋_GBK" w:cs="方正仿宋_GBK"/>
          <w:color w:val="000000"/>
          <w:sz w:val="32"/>
          <w:szCs w:val="32"/>
          <w:lang w:eastAsia="zh-CN"/>
        </w:rPr>
        <w:t>市容乱象反复出现</w:t>
      </w:r>
      <w:r>
        <w:rPr>
          <w:rFonts w:hint="eastAsia" w:cs="方正仿宋_GBK"/>
          <w:color w:val="000000"/>
          <w:sz w:val="32"/>
          <w:szCs w:val="32"/>
          <w:lang w:eastAsia="zh-CN"/>
        </w:rPr>
        <w:t>，</w:t>
      </w:r>
      <w:r>
        <w:rPr>
          <w:rFonts w:hint="eastAsia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源头管控介入不及时</w:t>
      </w:r>
      <w:r>
        <w:rPr>
          <w:rFonts w:hint="eastAsia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巡查监管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责任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落实还不到位</w:t>
      </w:r>
      <w:r>
        <w:rPr>
          <w:rFonts w:hint="eastAsia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ascii="Times New Roman" w:hAnsi="Times New Roman" w:eastAsia="方正仿宋_GBK"/>
          <w:b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方正仿宋_GBK" w:hAnsi="方正仿宋_GBK" w:eastAsia="方正仿宋_GBK" w:cs="方正仿宋_GBK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是执法规范化水平有待提高</w:t>
      </w:r>
      <w:r>
        <w:rPr>
          <w:rFonts w:hint="eastAsia" w:ascii="Times New Roman" w:hAnsi="Times New Roman" w:eastAsia="方正仿宋_GBK"/>
          <w:b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执法业务水平参差不齐</w:t>
      </w:r>
      <w:r>
        <w:rPr>
          <w:rFonts w:hint="eastAsia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，部分执法人员</w:t>
      </w:r>
      <w:r>
        <w:rPr>
          <w:rFonts w:hint="default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法律知识和办案技巧还有欠缺</w:t>
      </w:r>
      <w:r>
        <w:rPr>
          <w:rFonts w:hint="eastAsia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default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对于疑难杂症案件</w:t>
      </w:r>
      <w:r>
        <w:rPr>
          <w:rFonts w:hint="eastAsia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存在</w:t>
      </w:r>
      <w:r>
        <w:rPr>
          <w:rFonts w:hint="default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畏难情绪</w:t>
      </w:r>
      <w:r>
        <w:rPr>
          <w:rFonts w:hint="eastAsia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default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不敢办不会办。特别是在一些复杂案件中，处理程序和法律适用上存在疏漏。</w:t>
      </w:r>
    </w:p>
    <w:p>
      <w:pPr>
        <w:keepNext w:val="0"/>
        <w:keepLines w:val="0"/>
        <w:pageBreakBefore w:val="0"/>
        <w:widowControl w:val="0"/>
        <w:tabs>
          <w:tab w:val="left" w:pos="6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黑体_GBK" w:cs="方正黑体_GBK"/>
          <w:b w:val="0"/>
          <w:sz w:val="32"/>
          <w:szCs w:val="32"/>
        </w:rPr>
        <w:t>三、</w:t>
      </w:r>
      <w:r>
        <w:rPr>
          <w:rFonts w:hint="eastAsia" w:ascii="Times New Roman" w:hAnsi="Times New Roman" w:eastAsia="方正黑体_GBK" w:cs="方正黑体_GBK"/>
          <w:b w:val="0"/>
          <w:sz w:val="32"/>
          <w:szCs w:val="32"/>
          <w:lang w:val="en-US" w:eastAsia="zh-CN"/>
        </w:rPr>
        <w:t>下半年工作思路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当前已经进入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打造</w:t>
      </w:r>
      <w:r>
        <w:rPr>
          <w:rFonts w:hint="eastAsia" w:ascii="Times New Roman" w:hAnsi="Times New Roman" w:eastAsia="方正仿宋_GBK" w:cs="方正仿宋_GBK"/>
          <w:b w:val="0"/>
          <w:sz w:val="32"/>
          <w:szCs w:val="32"/>
          <w:lang w:val="en-US" w:eastAsia="zh-CN"/>
        </w:rPr>
        <w:t>“最干净</w:t>
      </w:r>
      <w:r>
        <w:rPr>
          <w:rFonts w:hint="eastAsia" w:cs="方正仿宋_GBK"/>
          <w:b w:val="0"/>
          <w:sz w:val="32"/>
          <w:szCs w:val="32"/>
          <w:lang w:val="en-US" w:eastAsia="zh-CN"/>
        </w:rPr>
        <w:t>城市</w:t>
      </w:r>
      <w:r>
        <w:rPr>
          <w:rFonts w:hint="eastAsia" w:ascii="Times New Roman" w:hAnsi="Times New Roman" w:eastAsia="方正仿宋_GBK" w:cs="方正仿宋_GBK"/>
          <w:b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决战决胜的关键阶段，</w:t>
      </w:r>
      <w:r>
        <w:rPr>
          <w:rFonts w:hint="eastAsia" w:ascii="Times New Roman" w:hAnsi="Times New Roman" w:eastAsia="方正仿宋_GBK" w:cs="方正仿宋_GBK"/>
          <w:b w:val="0"/>
          <w:sz w:val="32"/>
          <w:szCs w:val="32"/>
          <w:lang w:val="en-US" w:eastAsia="zh-CN"/>
        </w:rPr>
        <w:t>区城管局将</w:t>
      </w:r>
      <w:r>
        <w:rPr>
          <w:rFonts w:hint="eastAsia" w:ascii="Times New Roman" w:hAnsi="Times New Roman" w:cs="方正仿宋_GBK"/>
          <w:b w:val="0"/>
          <w:sz w:val="32"/>
          <w:szCs w:val="32"/>
          <w:lang w:val="en-US" w:eastAsia="zh-CN"/>
        </w:rPr>
        <w:t>认真落实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区委区政府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部署要求，坚定信心决心、鼓足干劲拼劲，高质量完成全年目标任务，形成城市精细化管理的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梁溪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经验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、梁溪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示范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、梁溪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品牌。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94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楷体_GBK"/>
          <w:b w:val="0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K" w:cs="方正楷体_GBK"/>
          <w:b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楷体_GBK" w:cs="方正楷体_GBK"/>
          <w:b w:val="0"/>
          <w:sz w:val="32"/>
          <w:szCs w:val="32"/>
          <w:lang w:val="en-US" w:eastAsia="zh-CN"/>
        </w:rPr>
        <w:t>一</w:t>
      </w:r>
      <w:r>
        <w:rPr>
          <w:rFonts w:hint="eastAsia" w:ascii="Times New Roman" w:hAnsi="Times New Roman" w:eastAsia="方正楷体_GBK" w:cs="方正楷体_GBK"/>
          <w:b w:val="0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方正楷体_GBK" w:cs="方正楷体_GBK"/>
          <w:b w:val="0"/>
          <w:sz w:val="32"/>
          <w:szCs w:val="32"/>
          <w:lang w:val="en-US" w:eastAsia="zh-CN"/>
        </w:rPr>
        <w:t>全力抓好打造“最干净城市”三年行动收官。</w:t>
      </w:r>
      <w:r>
        <w:rPr>
          <w:rFonts w:hint="eastAsia" w:ascii="Times New Roman" w:hAnsi="Times New Roman" w:cs="方正楷体_GBK"/>
          <w:b w:val="0"/>
          <w:bCs/>
          <w:sz w:val="32"/>
          <w:szCs w:val="32"/>
          <w:lang w:val="en-US" w:eastAsia="zh-CN"/>
        </w:rPr>
        <w:t>严格对照三年行动目标要求，</w:t>
      </w:r>
      <w:r>
        <w:rPr>
          <w:rFonts w:hint="eastAsia" w:ascii="Times New Roman" w:hAnsi="Times New Roman" w:eastAsia="方正仿宋_GBK" w:cs="方正楷体_GBK"/>
          <w:b w:val="0"/>
          <w:bCs/>
          <w:sz w:val="32"/>
          <w:szCs w:val="32"/>
          <w:lang w:val="en-US" w:eastAsia="zh-CN"/>
        </w:rPr>
        <w:t>将工作量化为指标、细化为项目、细分清节点、责任到人头</w:t>
      </w:r>
      <w:r>
        <w:rPr>
          <w:rFonts w:hint="eastAsia" w:ascii="Times New Roman" w:hAnsi="Times New Roman" w:cs="方正楷体_GBK"/>
          <w:b w:val="0"/>
          <w:bCs/>
          <w:sz w:val="32"/>
          <w:szCs w:val="32"/>
          <w:lang w:val="en-US" w:eastAsia="zh-CN"/>
        </w:rPr>
        <w:t>，加快推进</w:t>
      </w:r>
      <w:r>
        <w:rPr>
          <w:rFonts w:hint="default" w:ascii="Times New Roman" w:hAnsi="Times New Roman" w:eastAsia="方正仿宋_GBK" w:cs="方正楷体_GBK"/>
          <w:b w:val="0"/>
          <w:bCs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 w:cs="方正楷体_GBK"/>
          <w:b w:val="0"/>
          <w:bCs/>
          <w:sz w:val="32"/>
          <w:szCs w:val="32"/>
          <w:lang w:val="en-US" w:eastAsia="zh-CN"/>
        </w:rPr>
        <w:t>条道路、</w:t>
      </w:r>
      <w:r>
        <w:rPr>
          <w:rFonts w:hint="default" w:ascii="Times New Roman" w:hAnsi="Times New Roman" w:eastAsia="方正仿宋_GBK" w:cs="方正楷体_GBK"/>
          <w:b w:val="0"/>
          <w:bCs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方正仿宋_GBK" w:cs="方正楷体_GBK"/>
          <w:b w:val="0"/>
          <w:bCs/>
          <w:sz w:val="32"/>
          <w:szCs w:val="32"/>
          <w:lang w:val="en-US" w:eastAsia="zh-CN"/>
        </w:rPr>
        <w:t>条背街</w:t>
      </w:r>
      <w:r>
        <w:rPr>
          <w:rFonts w:hint="eastAsia" w:ascii="Times New Roman" w:hAnsi="Times New Roman" w:cs="方正楷体_GBK"/>
          <w:b w:val="0"/>
          <w:bCs/>
          <w:sz w:val="32"/>
          <w:szCs w:val="32"/>
          <w:lang w:val="en-US" w:eastAsia="zh-CN"/>
        </w:rPr>
        <w:t>小巷、5座游园等重点项目建设。按照“</w:t>
      </w:r>
      <w:r>
        <w:rPr>
          <w:rFonts w:hint="eastAsia" w:ascii="Times New Roman" w:hAnsi="Times New Roman" w:eastAsia="方正仿宋_GBK" w:cs="方正楷体_GBK"/>
          <w:b w:val="0"/>
          <w:bCs/>
          <w:sz w:val="32"/>
          <w:szCs w:val="32"/>
          <w:lang w:val="en-US" w:eastAsia="zh-CN"/>
        </w:rPr>
        <w:t>建成一个跟进管养一个，成熟一个</w:t>
      </w:r>
      <w:bookmarkStart w:id="0" w:name="_GoBack"/>
      <w:bookmarkEnd w:id="0"/>
      <w:r>
        <w:rPr>
          <w:rFonts w:hint="eastAsia" w:ascii="Times New Roman" w:hAnsi="Times New Roman" w:eastAsia="方正仿宋_GBK" w:cs="方正楷体_GBK"/>
          <w:b w:val="0"/>
          <w:bCs/>
          <w:sz w:val="32"/>
          <w:szCs w:val="32"/>
          <w:lang w:val="en-US" w:eastAsia="zh-CN"/>
        </w:rPr>
        <w:t>验收一个</w:t>
      </w:r>
      <w:r>
        <w:rPr>
          <w:rFonts w:hint="eastAsia" w:ascii="Times New Roman" w:hAnsi="Times New Roman" w:cs="方正楷体_GBK"/>
          <w:b w:val="0"/>
          <w:bCs/>
          <w:sz w:val="32"/>
          <w:szCs w:val="32"/>
          <w:lang w:val="en-US" w:eastAsia="zh-CN"/>
        </w:rPr>
        <w:t>”的要求</w:t>
      </w:r>
      <w:r>
        <w:rPr>
          <w:rFonts w:hint="eastAsia" w:ascii="Times New Roman" w:hAnsi="Times New Roman" w:eastAsia="方正仿宋_GBK" w:cs="方正楷体_GBK"/>
          <w:b w:val="0"/>
          <w:bCs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cs="方正楷体_GBK"/>
          <w:b w:val="0"/>
          <w:bCs/>
          <w:sz w:val="32"/>
          <w:szCs w:val="32"/>
          <w:lang w:val="en-US" w:eastAsia="zh-CN"/>
        </w:rPr>
        <w:t>逐项跟进并组织开展“回头看”检查，</w:t>
      </w:r>
      <w:r>
        <w:rPr>
          <w:rFonts w:hint="eastAsia" w:ascii="Times New Roman" w:hAnsi="Times New Roman" w:eastAsia="方正仿宋_GBK" w:cs="方正楷体_GBK"/>
          <w:b w:val="0"/>
          <w:bCs/>
          <w:sz w:val="32"/>
          <w:szCs w:val="32"/>
          <w:lang w:val="en-US" w:eastAsia="zh-CN"/>
        </w:rPr>
        <w:t>确保</w:t>
      </w:r>
      <w:r>
        <w:rPr>
          <w:rFonts w:hint="eastAsia" w:ascii="Times New Roman" w:hAnsi="Times New Roman" w:cs="方正楷体_GBK"/>
          <w:b w:val="0"/>
          <w:bCs/>
          <w:sz w:val="32"/>
          <w:szCs w:val="32"/>
          <w:lang w:val="en-US" w:eastAsia="zh-CN"/>
        </w:rPr>
        <w:t>精细管理常态长效。系统梳理三年行动成效亮点，</w:t>
      </w:r>
      <w:r>
        <w:rPr>
          <w:rFonts w:hint="eastAsia" w:ascii="Times New Roman" w:hAnsi="Times New Roman" w:cs="方正仿宋_GBK"/>
          <w:b w:val="0"/>
          <w:bCs w:val="0"/>
          <w:kern w:val="2"/>
          <w:sz w:val="32"/>
          <w:szCs w:val="32"/>
          <w:lang w:val="en-US" w:eastAsia="zh-CN" w:bidi="ar-SA"/>
        </w:rPr>
        <w:t>推出更多创新项目、优秀案例，全方位展现</w:t>
      </w:r>
      <w:r>
        <w:rPr>
          <w:rFonts w:hint="eastAsia" w:ascii="Times New Roman" w:hAnsi="Times New Roman" w:cs="方正楷体_GBK"/>
          <w:b w:val="0"/>
          <w:bCs/>
          <w:sz w:val="32"/>
          <w:szCs w:val="32"/>
          <w:lang w:val="en-US" w:eastAsia="zh-CN"/>
        </w:rPr>
        <w:t>梁溪</w:t>
      </w:r>
      <w:r>
        <w:rPr>
          <w:rFonts w:hint="eastAsia" w:ascii="Times New Roman" w:hAnsi="Times New Roman" w:eastAsia="方正仿宋_GBK" w:cs="方正楷体_GBK"/>
          <w:b w:val="0"/>
          <w:bCs/>
          <w:sz w:val="32"/>
          <w:szCs w:val="32"/>
          <w:lang w:val="en-US" w:eastAsia="zh-CN"/>
        </w:rPr>
        <w:t>特色城市管理成果。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方正仿宋_GBK" w:cs="方正楷体_GBK"/>
          <w:b w:val="0"/>
          <w:bCs/>
          <w:color w:val="000000" w:themeColor="text1"/>
          <w:kern w:val="2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21"/>
          <w:sz w:val="32"/>
          <w:szCs w:val="32"/>
          <w:highlight w:val="none"/>
          <w:lang w:val="en-US" w:eastAsia="zh-CN"/>
        </w:rPr>
        <w:t>（二）全力抓好环境面貌提档升级。</w:t>
      </w:r>
      <w:r>
        <w:rPr>
          <w:rFonts w:hint="eastAsia" w:ascii="Times New Roman" w:hAnsi="Times New Roman" w:eastAsia="方正仿宋_GBK" w:cs="方正楷体_GBK"/>
          <w:b/>
          <w:bCs w:val="0"/>
          <w:color w:val="000000" w:themeColor="text1"/>
          <w:kern w:val="2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狠抓环卫保洁作业</w:t>
      </w:r>
      <w:r>
        <w:rPr>
          <w:rFonts w:hint="eastAsia" w:ascii="Times New Roman" w:hAnsi="Times New Roman" w:cs="方正楷体_GBK"/>
          <w:b/>
          <w:bCs w:val="0"/>
          <w:color w:val="000000" w:themeColor="text1"/>
          <w:kern w:val="2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cs="方正楷体_GBK"/>
          <w:b w:val="0"/>
          <w:bCs/>
          <w:color w:val="000000" w:themeColor="text1"/>
          <w:kern w:val="2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完善区街“1+9”立体式市容环卫督查体系，提高环卫一体化作业服务质量，</w:t>
      </w:r>
      <w:r>
        <w:rPr>
          <w:rFonts w:hint="eastAsia" w:ascii="Times New Roman" w:hAnsi="Times New Roman" w:eastAsia="方正仿宋_GBK" w:cs="方正楷体_GBK"/>
          <w:b w:val="0"/>
          <w:bCs/>
          <w:color w:val="000000" w:themeColor="text1"/>
          <w:kern w:val="2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保障一线环卫工作者劳动安全健康权益，</w:t>
      </w:r>
      <w:r>
        <w:rPr>
          <w:rFonts w:hint="eastAsia" w:ascii="Times New Roman" w:hAnsi="Times New Roman" w:cs="方正楷体_GBK"/>
          <w:b w:val="0"/>
          <w:bCs/>
          <w:color w:val="000000" w:themeColor="text1"/>
          <w:kern w:val="2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实现</w:t>
      </w:r>
      <w:r>
        <w:rPr>
          <w:rFonts w:hint="eastAsia" w:ascii="Times New Roman" w:hAnsi="Times New Roman" w:eastAsia="方正仿宋_GBK" w:cs="方正楷体_GBK"/>
          <w:b w:val="0"/>
          <w:bCs/>
          <w:color w:val="000000" w:themeColor="text1"/>
          <w:kern w:val="2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全区环卫水平整体提升。</w:t>
      </w:r>
      <w:r>
        <w:rPr>
          <w:rFonts w:hint="eastAsia" w:ascii="Times New Roman" w:hAnsi="Times New Roman" w:eastAsia="方正仿宋_GBK" w:cs="方正楷体_GBK"/>
          <w:b/>
          <w:bCs w:val="0"/>
          <w:color w:val="000000" w:themeColor="text1"/>
          <w:kern w:val="2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狠抓</w:t>
      </w:r>
      <w:r>
        <w:rPr>
          <w:rFonts w:hint="eastAsia" w:ascii="Times New Roman" w:hAnsi="Times New Roman" w:cs="方正楷体_GBK"/>
          <w:b/>
          <w:bCs w:val="0"/>
          <w:color w:val="000000" w:themeColor="text1"/>
          <w:kern w:val="2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生活</w:t>
      </w:r>
      <w:r>
        <w:rPr>
          <w:rFonts w:hint="eastAsia" w:ascii="Times New Roman" w:hAnsi="Times New Roman" w:eastAsia="方正仿宋_GBK" w:cs="方正楷体_GBK"/>
          <w:b/>
          <w:bCs w:val="0"/>
          <w:color w:val="000000" w:themeColor="text1"/>
          <w:kern w:val="2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垃圾</w:t>
      </w:r>
      <w:r>
        <w:rPr>
          <w:rFonts w:hint="eastAsia" w:ascii="Times New Roman" w:hAnsi="Times New Roman" w:cs="方正楷体_GBK"/>
          <w:b/>
          <w:bCs w:val="0"/>
          <w:color w:val="000000" w:themeColor="text1"/>
          <w:kern w:val="2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分类。</w:t>
      </w:r>
      <w:r>
        <w:rPr>
          <w:rFonts w:hint="eastAsia" w:ascii="Times New Roman" w:hAnsi="Times New Roman" w:cs="方正楷体_GBK"/>
          <w:b w:val="0"/>
          <w:bCs/>
          <w:color w:val="000000" w:themeColor="text1"/>
          <w:kern w:val="2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全面压实物业企业</w:t>
      </w:r>
      <w:r>
        <w:rPr>
          <w:rFonts w:hint="eastAsia" w:ascii="Times New Roman" w:hAnsi="Times New Roman" w:eastAsia="方正仿宋_GBK" w:cs="方正楷体_GBK"/>
          <w:b w:val="0"/>
          <w:bCs/>
          <w:color w:val="000000" w:themeColor="text1"/>
          <w:kern w:val="2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源头管理责任</w:t>
      </w:r>
      <w:r>
        <w:rPr>
          <w:rFonts w:hint="eastAsia" w:ascii="Times New Roman" w:hAnsi="Times New Roman" w:cs="方正楷体_GBK"/>
          <w:b w:val="0"/>
          <w:bCs/>
          <w:color w:val="000000" w:themeColor="text1"/>
          <w:kern w:val="2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方正仿宋_GBK" w:cs="方正楷体_GBK"/>
          <w:b w:val="0"/>
          <w:bCs/>
          <w:color w:val="000000" w:themeColor="text1"/>
          <w:kern w:val="2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“一小区一策”</w:t>
      </w:r>
      <w:r>
        <w:rPr>
          <w:rFonts w:hint="eastAsia" w:ascii="Times New Roman" w:hAnsi="Times New Roman" w:cs="方正楷体_GBK"/>
          <w:b w:val="0"/>
          <w:bCs/>
          <w:color w:val="000000" w:themeColor="text1"/>
          <w:kern w:val="2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优化分类举措，指导</w:t>
      </w:r>
      <w:r>
        <w:rPr>
          <w:rFonts w:hint="eastAsia" w:ascii="Times New Roman" w:hAnsi="Times New Roman" w:eastAsia="方正仿宋_GBK" w:cs="方正楷体_GBK"/>
          <w:b w:val="0"/>
          <w:bCs/>
          <w:color w:val="000000" w:themeColor="text1"/>
          <w:kern w:val="2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每个街道打造1-2个示范小区</w:t>
      </w:r>
      <w:r>
        <w:rPr>
          <w:rFonts w:hint="eastAsia" w:ascii="Times New Roman" w:hAnsi="Times New Roman" w:cs="方正楷体_GBK"/>
          <w:b w:val="0"/>
          <w:bCs/>
          <w:color w:val="000000" w:themeColor="text1"/>
          <w:kern w:val="2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，为全市垃圾分类工作</w:t>
      </w:r>
      <w:r>
        <w:rPr>
          <w:rFonts w:hint="eastAsia" w:ascii="方正仿宋_GBK" w:hAnsi="方正仿宋_GBK" w:eastAsia="方正仿宋_GBK" w:cs="方正仿宋_GBK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进入全国一档</w:t>
      </w:r>
      <w:r>
        <w:rPr>
          <w:rFonts w:hint="eastAsia" w:ascii="方正仿宋_GBK" w:hAnsi="方正仿宋_GBK" w:cs="方正仿宋_GBK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贡献梁溪力量。</w:t>
      </w:r>
      <w:r>
        <w:rPr>
          <w:rFonts w:hint="eastAsia" w:ascii="方正仿宋_GBK" w:hAnsi="方正仿宋_GBK" w:cs="方正仿宋_GBK"/>
          <w:b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狠抓固废专项整治。</w:t>
      </w:r>
      <w:r>
        <w:rPr>
          <w:rFonts w:hint="eastAsia" w:ascii="Times New Roman" w:hAnsi="Times New Roman" w:cs="方正楷体_GBK"/>
          <w:b w:val="0"/>
          <w:bCs/>
          <w:color w:val="000000" w:themeColor="text1"/>
          <w:kern w:val="2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持续推进固废整治“蓝盾”行动，</w:t>
      </w:r>
      <w:r>
        <w:rPr>
          <w:rFonts w:hint="eastAsia" w:ascii="Times New Roman" w:hAnsi="Times New Roman" w:eastAsia="方正仿宋_GBK" w:cs="方正楷体_GBK"/>
          <w:b w:val="0"/>
          <w:bCs/>
          <w:color w:val="000000" w:themeColor="text1"/>
          <w:kern w:val="2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深化城警联动</w:t>
      </w:r>
      <w:r>
        <w:rPr>
          <w:rFonts w:hint="eastAsia" w:ascii="Times New Roman" w:hAnsi="Times New Roman" w:cs="方正楷体_GBK"/>
          <w:b w:val="0"/>
          <w:bCs/>
          <w:color w:val="000000" w:themeColor="text1"/>
          <w:kern w:val="2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、城建联动，常态化抓好</w:t>
      </w:r>
      <w:r>
        <w:rPr>
          <w:rFonts w:hint="eastAsia" w:ascii="Times New Roman" w:hAnsi="Times New Roman" w:eastAsia="方正仿宋_GBK" w:cs="方正楷体_GBK"/>
          <w:b w:val="0"/>
          <w:bCs/>
          <w:color w:val="000000" w:themeColor="text1"/>
          <w:kern w:val="2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建筑垃圾的产生、运输、消纳</w:t>
      </w:r>
      <w:r>
        <w:rPr>
          <w:rFonts w:hint="eastAsia" w:ascii="Times New Roman" w:hAnsi="Times New Roman" w:cs="方正楷体_GBK"/>
          <w:b w:val="0"/>
          <w:bCs/>
          <w:color w:val="000000" w:themeColor="text1"/>
          <w:kern w:val="2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方正楷体_GBK"/>
          <w:b w:val="0"/>
          <w:bCs/>
          <w:color w:val="000000" w:themeColor="text1"/>
          <w:kern w:val="2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处置各环节</w:t>
      </w:r>
      <w:r>
        <w:rPr>
          <w:rFonts w:hint="eastAsia" w:ascii="Times New Roman" w:hAnsi="Times New Roman" w:cs="方正楷体_GBK"/>
          <w:b w:val="0"/>
          <w:bCs/>
          <w:color w:val="000000" w:themeColor="text1"/>
          <w:kern w:val="2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智慧管理，</w:t>
      </w:r>
      <w:r>
        <w:rPr>
          <w:rFonts w:hint="eastAsia" w:ascii="Times New Roman" w:hAnsi="Times New Roman" w:eastAsia="方正仿宋_GBK" w:cs="方正楷体_GBK"/>
          <w:b w:val="0"/>
          <w:bCs/>
          <w:color w:val="000000" w:themeColor="text1"/>
          <w:kern w:val="2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推动实现建筑垃圾全流程闭环监管。</w:t>
      </w:r>
      <w:r>
        <w:rPr>
          <w:rFonts w:hint="eastAsia" w:ascii="方正仿宋_GBK" w:hAnsi="方正仿宋_GBK" w:cs="方正仿宋_GBK"/>
          <w:b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狠抓社会公厕整治。</w:t>
      </w:r>
      <w:r>
        <w:rPr>
          <w:rFonts w:hint="eastAsia" w:ascii="Times New Roman" w:hAnsi="Times New Roman" w:cs="方正楷体_GBK"/>
          <w:b w:val="0"/>
          <w:bCs/>
          <w:color w:val="000000" w:themeColor="text1"/>
          <w:kern w:val="2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制定</w:t>
      </w:r>
      <w:r>
        <w:rPr>
          <w:rFonts w:hint="eastAsia" w:ascii="Times New Roman" w:hAnsi="Times New Roman" w:eastAsia="方正仿宋_GBK" w:cs="方正楷体_GBK"/>
          <w:b w:val="0"/>
          <w:bCs/>
          <w:color w:val="000000" w:themeColor="text1"/>
          <w:kern w:val="2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梁溪区社会公厕专项整治提升行动方案</w:t>
      </w:r>
      <w:r>
        <w:rPr>
          <w:rFonts w:hint="eastAsia" w:ascii="Times New Roman" w:hAnsi="Times New Roman" w:cs="方正楷体_GBK"/>
          <w:b w:val="0"/>
          <w:bCs/>
          <w:color w:val="000000" w:themeColor="text1"/>
          <w:kern w:val="2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方正仿宋_GBK" w:cs="方正楷体_GBK"/>
          <w:b w:val="0"/>
          <w:bCs/>
          <w:color w:val="000000" w:themeColor="text1"/>
          <w:kern w:val="2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“一厕一档”</w:t>
      </w:r>
      <w:r>
        <w:rPr>
          <w:rFonts w:hint="eastAsia" w:ascii="Times New Roman" w:hAnsi="Times New Roman" w:cs="方正楷体_GBK"/>
          <w:b w:val="0"/>
          <w:bCs/>
          <w:color w:val="000000" w:themeColor="text1"/>
          <w:kern w:val="2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完善</w:t>
      </w:r>
      <w:r>
        <w:rPr>
          <w:rFonts w:hint="eastAsia" w:ascii="Times New Roman" w:hAnsi="Times New Roman" w:eastAsia="方正仿宋_GBK" w:cs="方正楷体_GBK"/>
          <w:b w:val="0"/>
          <w:bCs/>
          <w:color w:val="000000" w:themeColor="text1"/>
          <w:kern w:val="2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底册</w:t>
      </w:r>
      <w:r>
        <w:rPr>
          <w:rFonts w:hint="eastAsia" w:ascii="Times New Roman" w:hAnsi="Times New Roman" w:cs="方正楷体_GBK"/>
          <w:b w:val="0"/>
          <w:bCs/>
          <w:color w:val="000000" w:themeColor="text1"/>
          <w:kern w:val="2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清单</w:t>
      </w:r>
      <w:r>
        <w:rPr>
          <w:rFonts w:hint="eastAsia" w:ascii="Times New Roman" w:hAnsi="Times New Roman" w:eastAsia="方正仿宋_GBK" w:cs="方正楷体_GBK"/>
          <w:b w:val="0"/>
          <w:bCs/>
          <w:color w:val="000000" w:themeColor="text1"/>
          <w:kern w:val="2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，落实分级分类督查和重点问题督办，奖优罚劣推动社会公厕长效管理。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Chars="0" w:firstLine="640" w:firstLineChars="200"/>
        <w:jc w:val="both"/>
        <w:textAlignment w:val="auto"/>
        <w:rPr>
          <w:rFonts w:hint="default" w:ascii="Times New Roman" w:hAnsi="Times New Roman" w:cs="方正楷体_GBK"/>
          <w:b w:val="0"/>
          <w:bCs/>
          <w:color w:val="000000" w:themeColor="text1"/>
          <w:kern w:val="2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21"/>
          <w:sz w:val="32"/>
          <w:szCs w:val="32"/>
          <w:highlight w:val="none"/>
          <w:lang w:val="en-US" w:eastAsia="zh-CN"/>
        </w:rPr>
        <w:t>（三）全力抓好城市运维提质增效。</w:t>
      </w:r>
      <w:r>
        <w:rPr>
          <w:rFonts w:hint="eastAsia" w:ascii="方正仿宋_GBK" w:hAnsi="方正仿宋_GBK" w:cs="方正仿宋_GBK"/>
          <w:b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完善城市运维体系。</w:t>
      </w:r>
      <w:r>
        <w:rPr>
          <w:rFonts w:hint="eastAsia" w:cs="方正仿宋_GBK"/>
          <w:color w:val="auto"/>
          <w:kern w:val="21"/>
          <w:sz w:val="32"/>
          <w:szCs w:val="32"/>
          <w:lang w:val="en-US" w:eastAsia="zh-CN" w:bidi="ar"/>
        </w:rPr>
        <w:t>加快</w:t>
      </w:r>
      <w:r>
        <w:rPr>
          <w:rFonts w:hint="eastAsia" w:ascii="Times New Roman" w:hAnsi="Times New Roman" w:cs="方正仿宋_GBK"/>
          <w:color w:val="auto"/>
          <w:kern w:val="21"/>
          <w:sz w:val="32"/>
          <w:szCs w:val="32"/>
          <w:lang w:val="en-US" w:eastAsia="zh-CN" w:bidi="ar"/>
        </w:rPr>
        <w:t>推进“1+4”片区城市运维落实落地，打造“视频监控+人工智能视觉算法”的数字化运维系统，强化基础设施问题闭环整改，形成经验向全区、全市推广。</w:t>
      </w:r>
      <w:r>
        <w:rPr>
          <w:rFonts w:hint="eastAsia" w:ascii="Times New Roman" w:hAnsi="Times New Roman" w:cs="方正仿宋_GBK"/>
          <w:b/>
          <w:bCs/>
          <w:color w:val="auto"/>
          <w:kern w:val="21"/>
          <w:sz w:val="32"/>
          <w:szCs w:val="32"/>
          <w:lang w:val="en-US" w:eastAsia="zh-CN" w:bidi="ar"/>
        </w:rPr>
        <w:t>推进智慧场景建设。</w:t>
      </w:r>
      <w:r>
        <w:rPr>
          <w:rFonts w:hint="eastAsia" w:ascii="Times New Roman" w:hAnsi="Times New Roman" w:cs="方正仿宋_GBK"/>
          <w:color w:val="auto"/>
          <w:kern w:val="21"/>
          <w:sz w:val="32"/>
          <w:szCs w:val="32"/>
          <w:lang w:val="en-US" w:eastAsia="zh-CN" w:bidi="ar"/>
        </w:rPr>
        <w:t>加快无人机巡检、无人保洁等智慧化应用场景建设，部署全自主无人机巡检系统，加强对“1+4”片区楼顶违建、店招广告等“空地一体”综合巡查；在东林广场、大成巷步行街试点无人清扫机器人，落实全时段、全方位精细化保洁。</w:t>
      </w:r>
      <w:r>
        <w:rPr>
          <w:rFonts w:hint="eastAsia" w:ascii="Times New Roman" w:hAnsi="Times New Roman" w:cs="方正仿宋_GBK"/>
          <w:b/>
          <w:bCs/>
          <w:color w:val="auto"/>
          <w:kern w:val="21"/>
          <w:sz w:val="32"/>
          <w:szCs w:val="32"/>
          <w:lang w:val="en-US" w:eastAsia="zh-CN" w:bidi="ar"/>
        </w:rPr>
        <w:t>升级智慧停车管理。</w:t>
      </w:r>
      <w:r>
        <w:rPr>
          <w:rFonts w:hint="eastAsia" w:ascii="Times New Roman" w:hAnsi="Times New Roman" w:cs="方正楷体_GBK"/>
          <w:b w:val="0"/>
          <w:bCs/>
          <w:color w:val="000000" w:themeColor="text1"/>
          <w:kern w:val="2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充分挖掘中心城区、医院、景区等热点区域泊位供给，引导各类社会主体开放更多错时停车、限时停车、共享停车泊位，扩大“先离场后付费”应用场景覆盖面，切实</w:t>
      </w:r>
      <w:r>
        <w:rPr>
          <w:rFonts w:hint="eastAsia" w:ascii="Times New Roman" w:hAnsi="Times New Roman" w:eastAsia="方正仿宋_GBK" w:cs="方正楷体_GBK"/>
          <w:b w:val="0"/>
          <w:bCs/>
          <w:color w:val="000000" w:themeColor="text1"/>
          <w:kern w:val="2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满足群众停车需求</w:t>
      </w:r>
      <w:r>
        <w:rPr>
          <w:rFonts w:hint="eastAsia" w:ascii="Times New Roman" w:hAnsi="Times New Roman" w:cs="方正楷体_GBK"/>
          <w:b w:val="0"/>
          <w:bCs/>
          <w:color w:val="000000" w:themeColor="text1"/>
          <w:kern w:val="2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kern w:val="2"/>
          <w:sz w:val="32"/>
          <w:szCs w:val="32"/>
          <w:lang w:val="en-US" w:eastAsia="zh-CN" w:bidi="ar-SA"/>
        </w:rPr>
        <w:t>（四）</w:t>
      </w:r>
      <w:r>
        <w:rPr>
          <w:rFonts w:hint="eastAsia" w:ascii="方正楷体_GBK" w:hAnsi="方正楷体_GBK" w:eastAsia="方正楷体_GBK" w:cs="方正楷体_GBK"/>
          <w:b w:val="0"/>
          <w:sz w:val="32"/>
          <w:szCs w:val="32"/>
          <w:lang w:val="en-US" w:eastAsia="zh-CN"/>
        </w:rPr>
        <w:t>全力抓好</w:t>
      </w:r>
      <w:r>
        <w:rPr>
          <w:rFonts w:hint="eastAsia" w:ascii="Times New Roman" w:hAnsi="Times New Roman" w:eastAsia="方正楷体_GBK" w:cs="方正楷体_GBK"/>
          <w:b w:val="0"/>
          <w:sz w:val="32"/>
          <w:szCs w:val="32"/>
          <w:lang w:val="en-US" w:eastAsia="zh-CN"/>
        </w:rPr>
        <w:t>执法监管综合保障。</w:t>
      </w:r>
      <w:r>
        <w:rPr>
          <w:rFonts w:hint="eastAsia" w:ascii="Times New Roman" w:hAnsi="Times New Roman" w:cs="方正楷体_GBK"/>
          <w:b/>
          <w:bCs w:val="0"/>
          <w:color w:val="000000" w:themeColor="text1"/>
          <w:kern w:val="2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深入推进城管进社区。</w:t>
      </w:r>
      <w:r>
        <w:rPr>
          <w:rFonts w:hint="eastAsia" w:ascii="Times New Roman" w:hAnsi="Times New Roman" w:cs="方正楷体_GBK"/>
          <w:b w:val="0"/>
          <w:bCs/>
          <w:color w:val="000000" w:themeColor="text1"/>
          <w:kern w:val="2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深化“红梅花香”党建品牌建设，加快构建小区党支部引领下的联合执法工作机制，积极运用“721”工作法，切实把矛盾纠纷和问题解决在“家门口”、化解在“萌芽期”。</w:t>
      </w:r>
      <w:r>
        <w:rPr>
          <w:rFonts w:hint="eastAsia" w:ascii="Times New Roman" w:hAnsi="Times New Roman" w:cs="方正楷体_GBK"/>
          <w:b/>
          <w:bCs w:val="0"/>
          <w:color w:val="000000" w:themeColor="text1"/>
          <w:kern w:val="2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持续加强综合执法保障。</w:t>
      </w:r>
      <w:r>
        <w:rPr>
          <w:rFonts w:hint="eastAsia" w:ascii="Times New Roman" w:hAnsi="Times New Roman" w:cs="方正楷体_GBK"/>
          <w:b w:val="0"/>
          <w:bCs/>
          <w:color w:val="000000" w:themeColor="text1"/>
          <w:kern w:val="2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健全条块联动的城市管理常态化整治体系，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聚焦社会公厕、垃圾分类、犬类管理等热难点领域，常态化开展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法治大学习、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执法大比武、技能大培训，培优建强高素质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城管执法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队伍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cs="Times New Roman"/>
          <w:b/>
          <w:bCs/>
          <w:color w:val="auto"/>
          <w:sz w:val="32"/>
          <w:szCs w:val="32"/>
          <w:lang w:val="en-US" w:eastAsia="zh-CN"/>
        </w:rPr>
        <w:t>严格落实安全生产保障。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严格落实“三管三必须”要求，建立健全安全监管责任体系、问题闭环整改体系、长效督导检查体系，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重点做好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瓶改管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管阀安装攻坚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、户外广告、围挡设施安全监管，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推动城管系统安全生产工作形势持续稳定向好。</w:t>
      </w:r>
    </w:p>
    <w:sectPr>
      <w:pgSz w:w="11906" w:h="16838"/>
      <w:pgMar w:top="1814" w:right="1531" w:bottom="1587" w:left="1531" w:header="850" w:footer="1587" w:gutter="0"/>
      <w:pgNumType w:fmt="numberInDash"/>
      <w:cols w:space="0" w:num="1"/>
      <w:rtlGutter w:val="0"/>
      <w:docGrid w:linePitch="61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zYzU4MzQxNTY2OTE1YTk3MGY2OGQyZDg4YzgxYWYifQ=="/>
  </w:docVars>
  <w:rsids>
    <w:rsidRoot w:val="00000000"/>
    <w:rsid w:val="006C7756"/>
    <w:rsid w:val="01F908EC"/>
    <w:rsid w:val="02C60B85"/>
    <w:rsid w:val="04C9495C"/>
    <w:rsid w:val="07B77F50"/>
    <w:rsid w:val="08E6788B"/>
    <w:rsid w:val="09093C92"/>
    <w:rsid w:val="0ADF0A36"/>
    <w:rsid w:val="0C2506CA"/>
    <w:rsid w:val="0E743C44"/>
    <w:rsid w:val="0E9B4435"/>
    <w:rsid w:val="122B22E8"/>
    <w:rsid w:val="161A58F1"/>
    <w:rsid w:val="17542220"/>
    <w:rsid w:val="17B15508"/>
    <w:rsid w:val="18EB4A4A"/>
    <w:rsid w:val="1A620D3B"/>
    <w:rsid w:val="1ABB435F"/>
    <w:rsid w:val="1B4E306E"/>
    <w:rsid w:val="1E026ABD"/>
    <w:rsid w:val="1E620AF0"/>
    <w:rsid w:val="1FD004F5"/>
    <w:rsid w:val="215B0293"/>
    <w:rsid w:val="22910410"/>
    <w:rsid w:val="23C80C8B"/>
    <w:rsid w:val="25DD69C0"/>
    <w:rsid w:val="26DD7184"/>
    <w:rsid w:val="280C22E7"/>
    <w:rsid w:val="2A587D8A"/>
    <w:rsid w:val="2B6E5C74"/>
    <w:rsid w:val="2CE974BF"/>
    <w:rsid w:val="2F4A3E20"/>
    <w:rsid w:val="33C24014"/>
    <w:rsid w:val="34014CC9"/>
    <w:rsid w:val="374B4BD9"/>
    <w:rsid w:val="380A006C"/>
    <w:rsid w:val="3B345984"/>
    <w:rsid w:val="3C5C2A8C"/>
    <w:rsid w:val="3C7E15AD"/>
    <w:rsid w:val="3DF904E0"/>
    <w:rsid w:val="3EAC495E"/>
    <w:rsid w:val="407E181D"/>
    <w:rsid w:val="4162149D"/>
    <w:rsid w:val="4359242C"/>
    <w:rsid w:val="451032DC"/>
    <w:rsid w:val="467248DA"/>
    <w:rsid w:val="48CF0986"/>
    <w:rsid w:val="4AFC5264"/>
    <w:rsid w:val="4BBA1ED6"/>
    <w:rsid w:val="4D8A482B"/>
    <w:rsid w:val="51E657D3"/>
    <w:rsid w:val="52424AE7"/>
    <w:rsid w:val="52A66D10"/>
    <w:rsid w:val="55023D73"/>
    <w:rsid w:val="55367DEE"/>
    <w:rsid w:val="554D5B69"/>
    <w:rsid w:val="557E5D22"/>
    <w:rsid w:val="55EC03E1"/>
    <w:rsid w:val="5C1C7837"/>
    <w:rsid w:val="5C3936E2"/>
    <w:rsid w:val="5D645E2F"/>
    <w:rsid w:val="5F5F5BBE"/>
    <w:rsid w:val="6008771C"/>
    <w:rsid w:val="68D221B5"/>
    <w:rsid w:val="69CD2876"/>
    <w:rsid w:val="6C4437A2"/>
    <w:rsid w:val="6DD06BEF"/>
    <w:rsid w:val="6E1868BC"/>
    <w:rsid w:val="6F1C418A"/>
    <w:rsid w:val="702E2910"/>
    <w:rsid w:val="70593DDE"/>
    <w:rsid w:val="7062641A"/>
    <w:rsid w:val="752660BF"/>
    <w:rsid w:val="77660698"/>
    <w:rsid w:val="782C219F"/>
    <w:rsid w:val="784604CA"/>
    <w:rsid w:val="78DE02DA"/>
    <w:rsid w:val="7A053C5C"/>
    <w:rsid w:val="7AB92868"/>
    <w:rsid w:val="7BED3460"/>
    <w:rsid w:val="7E955D07"/>
    <w:rsid w:val="7F41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94" w:lineRule="exact"/>
      <w:jc w:val="both"/>
    </w:pPr>
    <w:rPr>
      <w:rFonts w:ascii="Times New Roman" w:hAnsi="Times New Roman" w:eastAsia="方正仿宋_GBK" w:cs="方正仿宋_GBK"/>
      <w:color w:val="000000" w:themeColor="text1"/>
      <w:kern w:val="21"/>
      <w:sz w:val="32"/>
      <w:szCs w:val="32"/>
      <w:lang w:val="en-US" w:eastAsia="zh-CN" w:bidi="ar-SA"/>
      <w14:textFill>
        <w14:solidFill>
          <w14:schemeClr w14:val="tx1"/>
        </w14:solidFill>
      </w14:textFill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94" w:lineRule="exact"/>
      <w:outlineLvl w:val="9"/>
    </w:pPr>
    <w:rPr>
      <w:rFonts w:ascii="Times New Roman" w:hAnsi="Times New Roman"/>
      <w:b/>
      <w:kern w:val="4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spacing w:line="560" w:lineRule="exact"/>
      <w:ind w:firstLine="420" w:firstLineChars="200"/>
    </w:pPr>
    <w:rPr>
      <w:rFonts w:ascii="Times New Roman" w:hAnsi="Times New Roman" w:eastAsia="方正仿宋_GBK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Title"/>
    <w:basedOn w:val="1"/>
    <w:next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  <w:style w:type="paragraph" w:customStyle="1" w:styleId="11">
    <w:name w:val="方正仿宋GBK"/>
    <w:basedOn w:val="1"/>
    <w:qFormat/>
    <w:uiPriority w:val="0"/>
    <w:rPr>
      <w:rFonts w:hint="eastAsia" w:ascii="Times New Roman" w:hAnsi="Times New Roman" w:eastAsia="方正仿宋_GBK" w:cs="Times New Roman"/>
      <w:color w:val="auto"/>
      <w:sz w:val="24"/>
      <w:szCs w:val="24"/>
    </w:rPr>
  </w:style>
  <w:style w:type="character" w:customStyle="1" w:styleId="12">
    <w:name w:val="text-tag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2985</Words>
  <Characters>3111</Characters>
  <Lines>0</Lines>
  <Paragraphs>0</Paragraphs>
  <TotalTime>0</TotalTime>
  <ScaleCrop>false</ScaleCrop>
  <LinksUpToDate>false</LinksUpToDate>
  <CharactersWithSpaces>3111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2021-06-01T06:22:00Z</dcterms:created>
  <dc:creator>Lenovo</dc:creator>
  <cp:lastModifiedBy>醉、Da。蒋萌神</cp:lastModifiedBy>
  <cp:lastPrinted>2024-07-10T08:26:00Z</cp:lastPrinted>
  <dcterms:modified xsi:type="dcterms:W3CDTF">2024-07-10T09:08:11Z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B778D62DBD644F8F9E7E7BEF3DACC825_13</vt:lpwstr>
  </property>
</Properties>
</file>